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line="500" w:lineRule="exact"/>
        <w:jc w:val="left"/>
        <w:rPr>
          <w:rFonts w:ascii="黑体" w:hAnsi="宋体" w:eastAsia="黑体"/>
          <w:sz w:val="32"/>
          <w:szCs w:val="32"/>
        </w:rPr>
      </w:pPr>
      <w:r>
        <w:rPr>
          <w:rFonts w:hint="eastAsia" w:ascii="黑体" w:hAnsi="宋体" w:eastAsia="黑体" w:cs="黑体"/>
          <w:sz w:val="32"/>
          <w:szCs w:val="32"/>
        </w:rPr>
        <w:t>附件</w:t>
      </w:r>
      <w:r>
        <w:rPr>
          <w:rFonts w:ascii="黑体" w:hAnsi="宋体" w:eastAsia="黑体" w:cs="黑体"/>
          <w:sz w:val="32"/>
          <w:szCs w:val="32"/>
        </w:rPr>
        <w:t>2</w:t>
      </w:r>
      <w:r>
        <w:rPr>
          <w:rFonts w:hint="eastAsia" w:ascii="黑体" w:hAnsi="宋体" w:eastAsia="黑体" w:cs="黑体"/>
          <w:sz w:val="32"/>
          <w:szCs w:val="32"/>
        </w:rPr>
        <w:t>：</w:t>
      </w:r>
    </w:p>
    <w:p>
      <w:pPr>
        <w:keepNext/>
        <w:spacing w:line="500" w:lineRule="exact"/>
        <w:jc w:val="center"/>
        <w:rPr>
          <w:rFonts w:ascii="方正小标宋简体" w:hAnsi="宋体" w:eastAsia="方正小标宋简体"/>
          <w:sz w:val="44"/>
          <w:szCs w:val="44"/>
        </w:rPr>
      </w:pPr>
      <w:r>
        <w:rPr>
          <w:rFonts w:hint="eastAsia" w:ascii="方正小标宋简体" w:hAnsi="宋体" w:eastAsia="方正小标宋简体" w:cs="方正小标宋简体"/>
          <w:sz w:val="44"/>
          <w:szCs w:val="44"/>
        </w:rPr>
        <w:t>茂名市招商引资项目投资协议（范本）</w:t>
      </w:r>
    </w:p>
    <w:p>
      <w:pPr>
        <w:keepNext/>
        <w:kinsoku w:val="0"/>
        <w:autoSpaceDE w:val="0"/>
        <w:autoSpaceDN w:val="0"/>
        <w:adjustRightInd w:val="0"/>
        <w:snapToGrid w:val="0"/>
        <w:spacing w:line="500" w:lineRule="exact"/>
        <w:ind w:firstLine="4320" w:firstLineChars="1800"/>
        <w:textAlignment w:val="baseline"/>
        <w:rPr>
          <w:rFonts w:ascii="宋体"/>
          <w:sz w:val="24"/>
          <w:szCs w:val="24"/>
        </w:rPr>
      </w:pPr>
      <w:r>
        <w:rPr>
          <w:rFonts w:hint="eastAsia" w:ascii="宋体" w:hAnsi="宋体" w:cs="宋体"/>
          <w:sz w:val="24"/>
          <w:szCs w:val="24"/>
        </w:rPr>
        <w:t>协议编号：</w:t>
      </w:r>
      <w:r>
        <w:rPr>
          <w:rFonts w:ascii="宋体" w:hAnsi="宋体" w:cs="宋体"/>
          <w:sz w:val="24"/>
          <w:szCs w:val="24"/>
        </w:rPr>
        <w:t>NO.</w:t>
      </w:r>
    </w:p>
    <w:p>
      <w:pPr>
        <w:keepNext/>
        <w:tabs>
          <w:tab w:val="left" w:pos="4212"/>
        </w:tabs>
        <w:kinsoku w:val="0"/>
        <w:autoSpaceDE w:val="0"/>
        <w:autoSpaceDN w:val="0"/>
        <w:adjustRightInd w:val="0"/>
        <w:snapToGrid w:val="0"/>
        <w:spacing w:line="500" w:lineRule="exact"/>
        <w:ind w:firstLine="1787"/>
        <w:textAlignment w:val="baseline"/>
        <w:rPr>
          <w:rFonts w:ascii="宋体"/>
          <w:sz w:val="24"/>
          <w:szCs w:val="24"/>
        </w:rPr>
      </w:pPr>
      <w:r>
        <w:rPr>
          <w:rFonts w:ascii="宋体"/>
          <w:sz w:val="24"/>
          <w:szCs w:val="24"/>
          <w:u w:val="single"/>
        </w:rPr>
        <w:tab/>
      </w:r>
      <w:r>
        <w:rPr>
          <w:rFonts w:hint="eastAsia" w:ascii="宋体" w:hAnsi="宋体" w:cs="宋体"/>
          <w:sz w:val="24"/>
          <w:szCs w:val="24"/>
        </w:rPr>
        <w:t>项目投资协议</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宋体" w:hAnsi="宋体" w:cs="宋体"/>
          <w:sz w:val="24"/>
          <w:szCs w:val="24"/>
        </w:rPr>
        <w:t>甲方：</w:t>
      </w:r>
      <w:r>
        <w:rPr>
          <w:rFonts w:ascii="宋体" w:hAnsi="宋体" w:cs="宋体"/>
          <w:sz w:val="24"/>
          <w:szCs w:val="24"/>
          <w:u w:val="single"/>
        </w:rPr>
        <w:t xml:space="preserve">                         </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宋体" w:hAnsi="宋体" w:cs="宋体"/>
          <w:sz w:val="24"/>
          <w:szCs w:val="24"/>
        </w:rPr>
        <w:t>乙方：</w:t>
      </w:r>
      <w:r>
        <w:rPr>
          <w:rFonts w:ascii="宋体" w:hAnsi="宋体" w:cs="宋体"/>
          <w:sz w:val="24"/>
          <w:szCs w:val="24"/>
          <w:u w:val="single"/>
        </w:rPr>
        <w:t xml:space="preserve">                          </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p>
    <w:p>
      <w:pPr>
        <w:keepNext/>
        <w:kinsoku w:val="0"/>
        <w:autoSpaceDE w:val="0"/>
        <w:autoSpaceDN w:val="0"/>
        <w:adjustRightInd w:val="0"/>
        <w:snapToGrid w:val="0"/>
        <w:spacing w:line="500" w:lineRule="exact"/>
        <w:ind w:firstLine="480" w:firstLineChars="200"/>
        <w:textAlignment w:val="baseline"/>
        <w:rPr>
          <w:rFonts w:ascii="宋体" w:hAnsi="宋体" w:cs="宋体"/>
          <w:sz w:val="24"/>
          <w:szCs w:val="24"/>
          <w:u w:val="single"/>
        </w:rPr>
      </w:pPr>
      <w:r>
        <w:rPr>
          <w:rFonts w:hint="eastAsia" w:ascii="宋体" w:hAnsi="宋体" w:cs="宋体"/>
          <w:sz w:val="24"/>
          <w:szCs w:val="24"/>
        </w:rPr>
        <w:t>甲乙双方本着平等互利、共谋发展的原则，根据国家有关法律法规和政策规定，经友好协商，就乙方在茂名市投资</w:t>
      </w:r>
      <w:r>
        <w:rPr>
          <w:rFonts w:ascii="宋体" w:hAnsi="宋体" w:cs="宋体"/>
          <w:sz w:val="24"/>
          <w:szCs w:val="24"/>
          <w:u w:val="single"/>
        </w:rPr>
        <w:t xml:space="preserve">                                               </w:t>
      </w:r>
    </w:p>
    <w:p>
      <w:pPr>
        <w:keepNext/>
        <w:kinsoku w:val="0"/>
        <w:autoSpaceDE w:val="0"/>
        <w:autoSpaceDN w:val="0"/>
        <w:adjustRightInd w:val="0"/>
        <w:snapToGrid w:val="0"/>
        <w:spacing w:line="500" w:lineRule="exact"/>
        <w:textAlignment w:val="baseline"/>
        <w:rPr>
          <w:rFonts w:ascii="宋体"/>
          <w:sz w:val="24"/>
          <w:szCs w:val="24"/>
        </w:rPr>
      </w:pP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项目达成如下协议：</w:t>
      </w:r>
    </w:p>
    <w:p>
      <w:pPr>
        <w:keepNext/>
        <w:kinsoku w:val="0"/>
        <w:autoSpaceDE w:val="0"/>
        <w:autoSpaceDN w:val="0"/>
        <w:adjustRightInd w:val="0"/>
        <w:snapToGrid w:val="0"/>
        <w:spacing w:line="500" w:lineRule="exact"/>
        <w:textAlignment w:val="baseline"/>
        <w:rPr>
          <w:rFonts w:ascii="宋体"/>
          <w:sz w:val="24"/>
          <w:szCs w:val="24"/>
        </w:rPr>
      </w:pPr>
    </w:p>
    <w:p>
      <w:pPr>
        <w:keepNext/>
        <w:kinsoku w:val="0"/>
        <w:autoSpaceDE w:val="0"/>
        <w:autoSpaceDN w:val="0"/>
        <w:adjustRightInd w:val="0"/>
        <w:snapToGrid w:val="0"/>
        <w:spacing w:line="500" w:lineRule="exact"/>
        <w:jc w:val="center"/>
        <w:textAlignment w:val="baseline"/>
        <w:rPr>
          <w:rFonts w:ascii="黑体" w:eastAsia="黑体"/>
          <w:sz w:val="24"/>
          <w:szCs w:val="24"/>
        </w:rPr>
      </w:pPr>
      <w:r>
        <w:rPr>
          <w:rFonts w:hint="eastAsia" w:ascii="黑体" w:hAnsi="宋体" w:eastAsia="黑体" w:cs="黑体"/>
          <w:sz w:val="24"/>
          <w:szCs w:val="24"/>
        </w:rPr>
        <w:t>第一章</w:t>
      </w:r>
      <w:r>
        <w:rPr>
          <w:rFonts w:ascii="黑体" w:hAnsi="宋体" w:eastAsia="黑体" w:cs="黑体"/>
          <w:sz w:val="24"/>
          <w:szCs w:val="24"/>
        </w:rPr>
        <w:t xml:space="preserve">  </w:t>
      </w:r>
      <w:r>
        <w:rPr>
          <w:rFonts w:hint="eastAsia" w:ascii="黑体" w:hAnsi="宋体" w:eastAsia="黑体" w:cs="黑体"/>
          <w:sz w:val="24"/>
          <w:szCs w:val="24"/>
        </w:rPr>
        <w:t>项目概况</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第一条</w:t>
      </w:r>
      <w:r>
        <w:rPr>
          <w:rFonts w:ascii="宋体" w:hAnsi="宋体" w:cs="宋体"/>
          <w:sz w:val="24"/>
          <w:szCs w:val="24"/>
        </w:rPr>
        <w:t xml:space="preserve">  </w:t>
      </w:r>
      <w:r>
        <w:rPr>
          <w:rFonts w:hint="eastAsia" w:ascii="宋体" w:hAnsi="宋体" w:cs="宋体"/>
          <w:b/>
          <w:bCs/>
          <w:sz w:val="24"/>
          <w:szCs w:val="24"/>
        </w:rPr>
        <w:t>项目名称：</w:t>
      </w:r>
      <w:r>
        <w:rPr>
          <w:rFonts w:ascii="宋体" w:hAnsi="宋体" w:cs="宋体"/>
          <w:sz w:val="24"/>
          <w:szCs w:val="24"/>
          <w:u w:val="single"/>
        </w:rPr>
        <w:t xml:space="preserve">                                </w:t>
      </w:r>
      <w:r>
        <w:rPr>
          <w:rFonts w:hint="eastAsia" w:ascii="宋体" w:hAnsi="宋体" w:cs="宋体"/>
          <w:sz w:val="24"/>
          <w:szCs w:val="24"/>
          <w:u w:val="single"/>
        </w:rPr>
        <w:t>。</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第二条</w:t>
      </w:r>
      <w:r>
        <w:rPr>
          <w:rFonts w:ascii="宋体" w:hAnsi="宋体" w:cs="宋体"/>
          <w:sz w:val="24"/>
          <w:szCs w:val="24"/>
        </w:rPr>
        <w:t xml:space="preserve">  </w:t>
      </w:r>
      <w:r>
        <w:rPr>
          <w:rFonts w:hint="eastAsia" w:ascii="宋体" w:hAnsi="宋体" w:cs="宋体"/>
          <w:b/>
          <w:bCs/>
          <w:sz w:val="24"/>
          <w:szCs w:val="24"/>
        </w:rPr>
        <w:t>项目从事产业内容</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第三条</w:t>
      </w:r>
      <w:r>
        <w:rPr>
          <w:rFonts w:ascii="宋体" w:hAnsi="宋体" w:cs="宋体"/>
          <w:sz w:val="24"/>
          <w:szCs w:val="24"/>
        </w:rPr>
        <w:t xml:space="preserve">  </w:t>
      </w:r>
      <w:r>
        <w:rPr>
          <w:rFonts w:hint="eastAsia" w:ascii="宋体" w:hAnsi="宋体" w:cs="宋体"/>
          <w:b/>
          <w:bCs/>
          <w:sz w:val="24"/>
          <w:szCs w:val="24"/>
        </w:rPr>
        <w:t>项目（内资）投资总额：</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元人民币（小写：￥</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元人民币）。其中，固定资产投资（包括建筑物、构筑物及其附属设施、设备投资、土地价款等）</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元人民币（小写：￥</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w:t>
      </w:r>
    </w:p>
    <w:p>
      <w:pPr>
        <w:keepNext/>
        <w:kinsoku w:val="0"/>
        <w:autoSpaceDE w:val="0"/>
        <w:autoSpaceDN w:val="0"/>
        <w:adjustRightInd w:val="0"/>
        <w:snapToGrid w:val="0"/>
        <w:spacing w:line="500" w:lineRule="exact"/>
        <w:ind w:firstLine="482" w:firstLineChars="200"/>
        <w:textAlignment w:val="baseline"/>
        <w:rPr>
          <w:rFonts w:ascii="宋体"/>
          <w:sz w:val="24"/>
          <w:szCs w:val="24"/>
        </w:rPr>
      </w:pPr>
      <w:r>
        <w:rPr>
          <w:rFonts w:hint="eastAsia" w:ascii="宋体" w:hAnsi="宋体" w:cs="宋体"/>
          <w:b/>
          <w:bCs/>
          <w:sz w:val="24"/>
          <w:szCs w:val="24"/>
        </w:rPr>
        <w:t>项目（外资）投资总额：</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美元（小写：</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美元，折合￥</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元人民币），其中，注册资本</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美元（小写：</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美元，折合￥</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元人民币）。注册资本占投资总额的比例符合国家有关要求，固定资产投资（包括建筑物、构筑物及其附属设施、设备投资和土地价款等）</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美元（小写：</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美元，折合￥</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万</w:t>
      </w:r>
      <w:r>
        <w:rPr>
          <w:rFonts w:hint="eastAsia" w:ascii="宋体" w:hAnsi="宋体" w:cs="宋体"/>
          <w:sz w:val="24"/>
          <w:szCs w:val="24"/>
        </w:rPr>
        <w:t>元人民币）。</w:t>
      </w:r>
    </w:p>
    <w:p>
      <w:pPr>
        <w:keepNext/>
        <w:kinsoku w:val="0"/>
        <w:autoSpaceDE w:val="0"/>
        <w:autoSpaceDN w:val="0"/>
        <w:adjustRightInd w:val="0"/>
        <w:snapToGrid w:val="0"/>
        <w:spacing w:line="500" w:lineRule="exact"/>
        <w:jc w:val="center"/>
        <w:textAlignment w:val="baseline"/>
        <w:rPr>
          <w:rFonts w:hint="eastAsia" w:ascii="黑体" w:hAnsi="宋体" w:eastAsia="黑体" w:cs="黑体"/>
          <w:sz w:val="24"/>
          <w:szCs w:val="24"/>
        </w:rPr>
      </w:pPr>
    </w:p>
    <w:p>
      <w:pPr>
        <w:keepNext/>
        <w:kinsoku w:val="0"/>
        <w:autoSpaceDE w:val="0"/>
        <w:autoSpaceDN w:val="0"/>
        <w:adjustRightInd w:val="0"/>
        <w:snapToGrid w:val="0"/>
        <w:spacing w:line="500" w:lineRule="exact"/>
        <w:jc w:val="center"/>
        <w:textAlignment w:val="baseline"/>
        <w:rPr>
          <w:rFonts w:ascii="黑体" w:hAnsi="宋体" w:eastAsia="黑体"/>
          <w:sz w:val="24"/>
          <w:szCs w:val="24"/>
        </w:rPr>
      </w:pPr>
      <w:r>
        <w:rPr>
          <w:rFonts w:hint="eastAsia" w:ascii="黑体" w:hAnsi="宋体" w:eastAsia="黑体" w:cs="黑体"/>
          <w:sz w:val="24"/>
          <w:szCs w:val="24"/>
        </w:rPr>
        <w:t>第二章</w:t>
      </w:r>
      <w:r>
        <w:rPr>
          <w:rFonts w:ascii="黑体" w:hAnsi="宋体" w:eastAsia="黑体" w:cs="黑体"/>
          <w:sz w:val="24"/>
          <w:szCs w:val="24"/>
        </w:rPr>
        <w:t xml:space="preserve">  </w:t>
      </w:r>
      <w:r>
        <w:rPr>
          <w:rFonts w:hint="eastAsia" w:ascii="黑体" w:hAnsi="宋体" w:eastAsia="黑体" w:cs="黑体"/>
          <w:sz w:val="24"/>
          <w:szCs w:val="24"/>
        </w:rPr>
        <w:t>意向用地</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第四条</w:t>
      </w:r>
      <w:r>
        <w:rPr>
          <w:rFonts w:ascii="宋体" w:hAnsi="宋体" w:cs="宋体"/>
          <w:sz w:val="24"/>
          <w:szCs w:val="24"/>
        </w:rPr>
        <w:t xml:space="preserve">  </w:t>
      </w:r>
      <w:r>
        <w:rPr>
          <w:rFonts w:hint="eastAsia" w:ascii="宋体" w:hAnsi="宋体" w:cs="宋体"/>
          <w:b/>
          <w:bCs/>
          <w:sz w:val="24"/>
          <w:szCs w:val="24"/>
        </w:rPr>
        <w:t>位置和面积：</w:t>
      </w:r>
      <w:r>
        <w:rPr>
          <w:rFonts w:hint="eastAsia" w:ascii="宋体" w:hAnsi="宋体" w:cs="宋体"/>
          <w:sz w:val="24"/>
          <w:szCs w:val="24"/>
        </w:rPr>
        <w:t>项目位于（详细地址）</w:t>
      </w:r>
      <w:r>
        <w:rPr>
          <w:rFonts w:ascii="宋体" w:hAnsi="宋体" w:cs="宋体"/>
          <w:sz w:val="24"/>
          <w:szCs w:val="24"/>
          <w:u w:val="single"/>
        </w:rPr>
        <w:t xml:space="preserve">           </w:t>
      </w:r>
      <w:r>
        <w:rPr>
          <w:rFonts w:hint="eastAsia" w:ascii="宋体" w:hAnsi="宋体" w:cs="宋体"/>
          <w:sz w:val="24"/>
          <w:szCs w:val="24"/>
          <w:u w:val="single"/>
        </w:rPr>
        <w:t>，</w:t>
      </w:r>
      <w:r>
        <w:rPr>
          <w:rFonts w:hint="eastAsia" w:ascii="宋体" w:hAnsi="宋体" w:cs="宋体"/>
          <w:sz w:val="24"/>
          <w:szCs w:val="24"/>
        </w:rPr>
        <w:t>总用地面积</w:t>
      </w:r>
      <w:r>
        <w:rPr>
          <w:rFonts w:ascii="宋体" w:hAnsi="宋体" w:cs="宋体"/>
          <w:sz w:val="24"/>
          <w:szCs w:val="24"/>
          <w:u w:val="single"/>
        </w:rPr>
        <w:t xml:space="preserve">    </w:t>
      </w:r>
      <w:r>
        <w:rPr>
          <w:rFonts w:hint="eastAsia" w:ascii="宋体" w:hAnsi="宋体" w:cs="宋体"/>
          <w:sz w:val="24"/>
          <w:szCs w:val="24"/>
        </w:rPr>
        <w:t>平方米，约折合</w:t>
      </w:r>
      <w:r>
        <w:rPr>
          <w:rFonts w:ascii="宋体" w:hAnsi="宋体" w:cs="宋体"/>
          <w:sz w:val="24"/>
          <w:szCs w:val="24"/>
          <w:u w:val="single"/>
        </w:rPr>
        <w:t xml:space="preserve">     </w:t>
      </w:r>
      <w:r>
        <w:rPr>
          <w:rFonts w:hint="eastAsia" w:ascii="宋体" w:hAnsi="宋体" w:cs="宋体"/>
          <w:sz w:val="24"/>
          <w:szCs w:val="24"/>
        </w:rPr>
        <w:t>亩。</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第五条</w:t>
      </w:r>
      <w:r>
        <w:rPr>
          <w:rFonts w:ascii="宋体" w:hAnsi="宋体" w:cs="宋体"/>
          <w:sz w:val="24"/>
          <w:szCs w:val="24"/>
        </w:rPr>
        <w:t xml:space="preserve">  </w:t>
      </w:r>
      <w:r>
        <w:rPr>
          <w:rFonts w:hint="eastAsia" w:ascii="宋体" w:hAnsi="宋体" w:cs="宋体"/>
          <w:b/>
          <w:bCs/>
          <w:sz w:val="24"/>
          <w:szCs w:val="24"/>
        </w:rPr>
        <w:t>土地性质、权属性质及使用年限（以项目地块实际出让条件为准</w:t>
      </w:r>
      <w:r>
        <w:rPr>
          <w:rFonts w:hint="eastAsia" w:ascii="宋体" w:hAnsi="宋体" w:cs="宋体"/>
          <w:sz w:val="24"/>
          <w:szCs w:val="24"/>
        </w:rPr>
        <w:t>）：本项目土地性质为</w:t>
      </w:r>
      <w:r>
        <w:rPr>
          <w:rFonts w:ascii="宋体" w:hAnsi="宋体" w:cs="宋体"/>
          <w:sz w:val="24"/>
          <w:szCs w:val="24"/>
          <w:u w:val="single"/>
        </w:rPr>
        <w:t xml:space="preserve">      </w:t>
      </w:r>
      <w:r>
        <w:rPr>
          <w:rFonts w:hint="eastAsia" w:ascii="宋体" w:hAnsi="宋体" w:cs="宋体"/>
          <w:sz w:val="24"/>
          <w:szCs w:val="24"/>
        </w:rPr>
        <w:t>［如：工业用地（</w:t>
      </w:r>
      <w:r>
        <w:rPr>
          <w:rFonts w:ascii="宋体" w:hAnsi="宋体" w:cs="宋体"/>
          <w:sz w:val="24"/>
          <w:szCs w:val="24"/>
        </w:rPr>
        <w:t>M1)</w:t>
      </w:r>
      <w:r>
        <w:rPr>
          <w:rFonts w:hint="eastAsia" w:ascii="宋体" w:hAnsi="宋体" w:cs="宋体"/>
          <w:sz w:val="24"/>
          <w:szCs w:val="24"/>
        </w:rPr>
        <w:t>］</w:t>
      </w:r>
      <w:r>
        <w:rPr>
          <w:rFonts w:ascii="宋体" w:cs="宋体"/>
          <w:sz w:val="24"/>
          <w:szCs w:val="24"/>
        </w:rPr>
        <w:t>,</w:t>
      </w:r>
      <w:r>
        <w:rPr>
          <w:rFonts w:hint="eastAsia" w:ascii="宋体" w:hAnsi="宋体" w:cs="宋体"/>
          <w:sz w:val="24"/>
          <w:szCs w:val="24"/>
        </w:rPr>
        <w:t>容积率为</w:t>
      </w:r>
      <w:r>
        <w:rPr>
          <w:rFonts w:ascii="宋体" w:hAnsi="宋体" w:cs="宋体"/>
          <w:sz w:val="24"/>
          <w:szCs w:val="24"/>
          <w:u w:val="single"/>
        </w:rPr>
        <w:t xml:space="preserve">      </w:t>
      </w:r>
      <w:r>
        <w:rPr>
          <w:rFonts w:hint="eastAsia" w:ascii="宋体" w:hAnsi="宋体" w:cs="宋体"/>
          <w:sz w:val="24"/>
          <w:szCs w:val="24"/>
        </w:rPr>
        <w:t>，出让期限</w:t>
      </w:r>
      <w:r>
        <w:rPr>
          <w:rFonts w:ascii="宋体" w:hAnsi="宋体" w:cs="宋体"/>
          <w:sz w:val="24"/>
          <w:szCs w:val="24"/>
          <w:u w:val="single"/>
        </w:rPr>
        <w:t xml:space="preserve">      </w:t>
      </w:r>
      <w:r>
        <w:rPr>
          <w:rFonts w:hint="eastAsia" w:ascii="宋体" w:hAnsi="宋体" w:cs="宋体"/>
          <w:sz w:val="24"/>
          <w:szCs w:val="24"/>
        </w:rPr>
        <w:t>年。（项目地块使用年限以土地管理部门核发的《不动产权证》核定土地使用年限为准）</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第六条</w:t>
      </w:r>
      <w:r>
        <w:rPr>
          <w:rFonts w:ascii="宋体" w:hAnsi="宋体" w:cs="宋体"/>
          <w:b/>
          <w:bCs/>
          <w:sz w:val="24"/>
          <w:szCs w:val="24"/>
        </w:rPr>
        <w:t xml:space="preserve">  </w:t>
      </w:r>
      <w:r>
        <w:rPr>
          <w:rFonts w:hint="eastAsia" w:ascii="宋体" w:hAnsi="宋体" w:cs="宋体"/>
          <w:b/>
          <w:bCs/>
          <w:sz w:val="24"/>
          <w:szCs w:val="24"/>
        </w:rPr>
        <w:t>取得方式：</w:t>
      </w:r>
      <w:r>
        <w:rPr>
          <w:rFonts w:ascii="宋体" w:hAnsi="宋体" w:cs="宋体"/>
          <w:sz w:val="24"/>
          <w:szCs w:val="24"/>
          <w:u w:val="single"/>
        </w:rPr>
        <w:t xml:space="preserve">                                 </w:t>
      </w:r>
      <w:r>
        <w:rPr>
          <w:rFonts w:hint="eastAsia" w:ascii="宋体" w:hAnsi="宋体" w:cs="宋体"/>
          <w:sz w:val="24"/>
          <w:szCs w:val="24"/>
          <w:u w:val="single"/>
        </w:rPr>
        <w:t>。</w:t>
      </w:r>
    </w:p>
    <w:p>
      <w:pPr>
        <w:keepNext/>
        <w:kinsoku w:val="0"/>
        <w:autoSpaceDE w:val="0"/>
        <w:autoSpaceDN w:val="0"/>
        <w:adjustRightInd w:val="0"/>
        <w:snapToGrid w:val="0"/>
        <w:spacing w:line="500" w:lineRule="exact"/>
        <w:ind w:firstLine="480" w:firstLineChars="200"/>
        <w:textAlignment w:val="baseline"/>
        <w:rPr>
          <w:rFonts w:ascii="宋体"/>
          <w:sz w:val="24"/>
          <w:szCs w:val="24"/>
          <w:highlight w:val="red"/>
        </w:rPr>
      </w:pPr>
      <w:r>
        <w:rPr>
          <w:rFonts w:hint="eastAsia" w:ascii="黑体" w:hAnsi="宋体" w:eastAsia="黑体" w:cs="黑体"/>
          <w:sz w:val="24"/>
          <w:szCs w:val="24"/>
        </w:rPr>
        <w:t>第七条</w:t>
      </w:r>
      <w:r>
        <w:rPr>
          <w:rFonts w:ascii="宋体" w:hAnsi="宋体" w:cs="宋体"/>
          <w:sz w:val="24"/>
          <w:szCs w:val="24"/>
        </w:rPr>
        <w:t xml:space="preserve"> </w:t>
      </w:r>
      <w:r>
        <w:rPr>
          <w:rFonts w:ascii="宋体" w:hAnsi="宋体" w:cs="宋体"/>
          <w:b/>
          <w:bCs/>
          <w:sz w:val="24"/>
          <w:szCs w:val="24"/>
        </w:rPr>
        <w:t xml:space="preserve"> </w:t>
      </w:r>
      <w:r>
        <w:rPr>
          <w:rFonts w:hint="eastAsia" w:ascii="宋体" w:hAnsi="宋体" w:cs="宋体"/>
          <w:b/>
          <w:bCs/>
          <w:sz w:val="24"/>
          <w:szCs w:val="24"/>
        </w:rPr>
        <w:t>土地价格：</w:t>
      </w:r>
      <w:r>
        <w:rPr>
          <w:rFonts w:hint="eastAsia" w:ascii="宋体" w:hAnsi="宋体" w:cs="宋体"/>
          <w:sz w:val="24"/>
          <w:szCs w:val="24"/>
        </w:rPr>
        <w:t>项目用地使用权出让价款不低于</w:t>
      </w:r>
      <w:r>
        <w:rPr>
          <w:rFonts w:ascii="宋体" w:hAnsi="宋体" w:cs="宋体"/>
          <w:sz w:val="24"/>
          <w:szCs w:val="24"/>
          <w:u w:val="single"/>
        </w:rPr>
        <w:t xml:space="preserve">    </w:t>
      </w:r>
      <w:r>
        <w:rPr>
          <w:rFonts w:hint="eastAsia" w:ascii="宋体" w:hAnsi="宋体" w:cs="宋体"/>
          <w:sz w:val="24"/>
          <w:szCs w:val="24"/>
        </w:rPr>
        <w:t>元人民币</w:t>
      </w:r>
      <w:r>
        <w:rPr>
          <w:rFonts w:ascii="宋体" w:hAnsi="宋体" w:cs="宋体"/>
          <w:sz w:val="24"/>
          <w:szCs w:val="24"/>
        </w:rPr>
        <w:t>/</w:t>
      </w:r>
      <w:r>
        <w:rPr>
          <w:rFonts w:hint="eastAsia" w:ascii="宋体" w:hAnsi="宋体" w:cs="宋体"/>
          <w:sz w:val="24"/>
          <w:szCs w:val="24"/>
        </w:rPr>
        <w:t>平方米（小写：￥</w:t>
      </w:r>
      <w:r>
        <w:rPr>
          <w:rFonts w:ascii="宋体" w:hAnsi="宋体" w:cs="宋体"/>
          <w:sz w:val="24"/>
          <w:szCs w:val="24"/>
          <w:u w:val="single"/>
        </w:rPr>
        <w:t xml:space="preserve">    </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平方米），即总额不低于</w:t>
      </w:r>
      <w:r>
        <w:rPr>
          <w:rFonts w:ascii="宋体" w:hAnsi="宋体" w:cs="宋体"/>
          <w:sz w:val="24"/>
          <w:szCs w:val="24"/>
          <w:u w:val="single"/>
        </w:rPr>
        <w:t xml:space="preserve">    </w:t>
      </w:r>
      <w:r>
        <w:rPr>
          <w:rFonts w:hint="eastAsia" w:ascii="宋体" w:hAnsi="宋体" w:cs="宋体"/>
          <w:sz w:val="24"/>
          <w:szCs w:val="24"/>
        </w:rPr>
        <w:t>元人民币（小写：￥</w:t>
      </w:r>
      <w:r>
        <w:rPr>
          <w:rFonts w:ascii="宋体" w:hAnsi="宋体" w:cs="宋体"/>
          <w:sz w:val="24"/>
          <w:szCs w:val="24"/>
          <w:u w:val="single"/>
        </w:rPr>
        <w:t xml:space="preserve">    </w:t>
      </w:r>
      <w:r>
        <w:rPr>
          <w:rFonts w:hint="eastAsia" w:ascii="宋体" w:hAnsi="宋体" w:cs="宋体"/>
          <w:sz w:val="24"/>
          <w:szCs w:val="24"/>
        </w:rPr>
        <w:t>元人民币）；土地价格最终以招标挂牌拍卖成交价和乙方与属地自然资源部门签订的《国有建设用地使用权出让合同》及相关交易文件的约定为准。</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第八条</w:t>
      </w:r>
      <w:r>
        <w:rPr>
          <w:rFonts w:ascii="宋体" w:hAnsi="宋体" w:cs="宋体"/>
          <w:sz w:val="24"/>
          <w:szCs w:val="24"/>
        </w:rPr>
        <w:t xml:space="preserve"> </w:t>
      </w:r>
      <w:r>
        <w:rPr>
          <w:rFonts w:ascii="宋体" w:hAnsi="宋体" w:cs="宋体"/>
          <w:b/>
          <w:bCs/>
          <w:sz w:val="24"/>
          <w:szCs w:val="24"/>
        </w:rPr>
        <w:t xml:space="preserve"> </w:t>
      </w:r>
      <w:r>
        <w:rPr>
          <w:rFonts w:hint="eastAsia" w:ascii="宋体" w:hAnsi="宋体" w:cs="宋体"/>
          <w:b/>
          <w:bCs/>
          <w:sz w:val="24"/>
          <w:szCs w:val="24"/>
        </w:rPr>
        <w:t>土地交付：</w:t>
      </w:r>
      <w:r>
        <w:rPr>
          <w:rFonts w:ascii="宋体" w:hAnsi="宋体" w:cs="宋体"/>
          <w:sz w:val="24"/>
          <w:szCs w:val="24"/>
          <w:u w:val="single"/>
        </w:rPr>
        <w:t xml:space="preserve">                                 </w:t>
      </w:r>
      <w:r>
        <w:rPr>
          <w:rFonts w:hint="eastAsia" w:ascii="宋体" w:hAnsi="宋体" w:cs="宋体"/>
          <w:sz w:val="24"/>
          <w:szCs w:val="24"/>
          <w:u w:val="single"/>
        </w:rPr>
        <w:t>。</w:t>
      </w:r>
    </w:p>
    <w:p>
      <w:pPr>
        <w:keepNext/>
        <w:kinsoku w:val="0"/>
        <w:autoSpaceDE w:val="0"/>
        <w:autoSpaceDN w:val="0"/>
        <w:adjustRightInd w:val="0"/>
        <w:snapToGrid w:val="0"/>
        <w:spacing w:line="500" w:lineRule="exact"/>
        <w:ind w:firstLine="480" w:firstLineChars="200"/>
        <w:textAlignment w:val="baseline"/>
        <w:rPr>
          <w:rFonts w:ascii="宋体"/>
          <w:sz w:val="24"/>
          <w:szCs w:val="24"/>
          <w:u w:val="single"/>
        </w:rPr>
      </w:pPr>
      <w:r>
        <w:rPr>
          <w:rFonts w:hint="eastAsia" w:ascii="黑体" w:hAnsi="宋体" w:eastAsia="黑体" w:cs="黑体"/>
          <w:sz w:val="24"/>
          <w:szCs w:val="24"/>
        </w:rPr>
        <w:t>第九条</w:t>
      </w:r>
      <w:r>
        <w:rPr>
          <w:rFonts w:ascii="宋体" w:hAnsi="宋体" w:cs="宋体"/>
          <w:sz w:val="24"/>
          <w:szCs w:val="24"/>
        </w:rPr>
        <w:t xml:space="preserve"> </w:t>
      </w:r>
      <w:r>
        <w:rPr>
          <w:rFonts w:ascii="宋体" w:hAnsi="宋体" w:cs="宋体"/>
          <w:b/>
          <w:bCs/>
          <w:sz w:val="24"/>
          <w:szCs w:val="24"/>
        </w:rPr>
        <w:t xml:space="preserve"> </w:t>
      </w:r>
      <w:r>
        <w:rPr>
          <w:rFonts w:hint="eastAsia" w:ascii="宋体" w:hAnsi="宋体" w:cs="宋体"/>
          <w:b/>
          <w:bCs/>
          <w:sz w:val="24"/>
          <w:szCs w:val="24"/>
        </w:rPr>
        <w:t>付款方式：</w:t>
      </w:r>
      <w:r>
        <w:rPr>
          <w:rFonts w:ascii="宋体" w:hAnsi="宋体" w:cs="宋体"/>
          <w:sz w:val="24"/>
          <w:szCs w:val="24"/>
          <w:u w:val="single"/>
        </w:rPr>
        <w:t xml:space="preserve">                                 </w:t>
      </w:r>
      <w:r>
        <w:rPr>
          <w:rFonts w:hint="eastAsia" w:ascii="宋体" w:hAnsi="宋体" w:cs="宋体"/>
          <w:sz w:val="24"/>
          <w:szCs w:val="24"/>
          <w:u w:val="single"/>
        </w:rPr>
        <w:t>。</w:t>
      </w:r>
    </w:p>
    <w:p>
      <w:pPr>
        <w:keepNext/>
        <w:kinsoku w:val="0"/>
        <w:autoSpaceDE w:val="0"/>
        <w:autoSpaceDN w:val="0"/>
        <w:adjustRightInd w:val="0"/>
        <w:snapToGrid w:val="0"/>
        <w:spacing w:line="500" w:lineRule="exact"/>
        <w:ind w:firstLine="480" w:firstLineChars="200"/>
        <w:textAlignment w:val="baseline"/>
        <w:rPr>
          <w:rFonts w:ascii="宋体"/>
          <w:sz w:val="24"/>
          <w:szCs w:val="24"/>
          <w:u w:val="single"/>
        </w:rPr>
      </w:pPr>
      <w:r>
        <w:rPr>
          <w:rFonts w:hint="eastAsia" w:ascii="宋体" w:hAnsi="宋体" w:cs="宋体"/>
          <w:sz w:val="24"/>
          <w:szCs w:val="24"/>
        </w:rPr>
        <w:t>（本协议第四至第九条约定的内容为项目方意向用地，工业用地具体供地程序以相关法律法规、规章以及</w:t>
      </w:r>
      <w:r>
        <w:rPr>
          <w:rFonts w:hint="eastAsia" w:ascii="宋体" w:hAnsi="宋体" w:cs="宋体"/>
          <w:smallCaps/>
          <w:sz w:val="24"/>
          <w:szCs w:val="24"/>
        </w:rPr>
        <w:t>《广东省工业用地“标准地”供应工作指引（试行）》等规范性文件规定为准。本协议条款</w:t>
      </w:r>
      <w:r>
        <w:rPr>
          <w:rFonts w:hint="eastAsia" w:ascii="宋体" w:hAnsi="宋体" w:cs="宋体"/>
          <w:sz w:val="24"/>
          <w:szCs w:val="24"/>
        </w:rPr>
        <w:t>若与土地出让合同约定不一致的，以实际的《国有建设用地使用权出让合同》为准；乙方租赁土地的，以补充的土地租赁协议为准；以其他方式获得土地使用权的，以相关协议为准。）</w:t>
      </w:r>
    </w:p>
    <w:p>
      <w:pPr>
        <w:keepNext/>
        <w:kinsoku w:val="0"/>
        <w:autoSpaceDE w:val="0"/>
        <w:autoSpaceDN w:val="0"/>
        <w:adjustRightInd w:val="0"/>
        <w:snapToGrid w:val="0"/>
        <w:spacing w:line="500" w:lineRule="exact"/>
        <w:jc w:val="center"/>
        <w:textAlignment w:val="baseline"/>
        <w:rPr>
          <w:rFonts w:hint="eastAsia" w:ascii="黑体" w:hAnsi="宋体" w:eastAsia="黑体" w:cs="黑体"/>
          <w:sz w:val="24"/>
          <w:szCs w:val="24"/>
        </w:rPr>
      </w:pPr>
    </w:p>
    <w:p>
      <w:pPr>
        <w:keepNext/>
        <w:kinsoku w:val="0"/>
        <w:autoSpaceDE w:val="0"/>
        <w:autoSpaceDN w:val="0"/>
        <w:adjustRightInd w:val="0"/>
        <w:snapToGrid w:val="0"/>
        <w:spacing w:line="500" w:lineRule="exact"/>
        <w:jc w:val="center"/>
        <w:textAlignment w:val="baseline"/>
        <w:rPr>
          <w:rFonts w:ascii="黑体" w:eastAsia="黑体"/>
          <w:sz w:val="24"/>
          <w:szCs w:val="24"/>
        </w:rPr>
      </w:pPr>
      <w:r>
        <w:rPr>
          <w:rFonts w:hint="eastAsia" w:ascii="黑体" w:hAnsi="宋体" w:eastAsia="黑体" w:cs="黑体"/>
          <w:sz w:val="24"/>
          <w:szCs w:val="24"/>
        </w:rPr>
        <w:t>第三章</w:t>
      </w:r>
      <w:r>
        <w:rPr>
          <w:rFonts w:ascii="黑体" w:hAnsi="宋体" w:eastAsia="黑体" w:cs="黑体"/>
          <w:sz w:val="24"/>
          <w:szCs w:val="24"/>
        </w:rPr>
        <w:t xml:space="preserve">  </w:t>
      </w:r>
      <w:r>
        <w:rPr>
          <w:rFonts w:hint="eastAsia" w:ascii="黑体" w:hAnsi="宋体" w:eastAsia="黑体" w:cs="黑体"/>
          <w:sz w:val="24"/>
          <w:szCs w:val="24"/>
        </w:rPr>
        <w:t>项目效益</w:t>
      </w:r>
    </w:p>
    <w:p>
      <w:pPr>
        <w:keepNext/>
        <w:kinsoku w:val="0"/>
        <w:autoSpaceDE w:val="0"/>
        <w:autoSpaceDN w:val="0"/>
        <w:adjustRightInd w:val="0"/>
        <w:snapToGrid w:val="0"/>
        <w:spacing w:line="500" w:lineRule="exact"/>
        <w:ind w:firstLine="480" w:firstLineChars="200"/>
        <w:textAlignment w:val="baseline"/>
        <w:rPr>
          <w:rFonts w:ascii="宋体"/>
          <w:sz w:val="24"/>
          <w:szCs w:val="24"/>
        </w:rPr>
      </w:pPr>
      <w:r>
        <w:rPr>
          <w:rFonts w:hint="eastAsia" w:ascii="黑体" w:hAnsi="宋体" w:eastAsia="黑体" w:cs="黑体"/>
          <w:sz w:val="24"/>
          <w:szCs w:val="24"/>
        </w:rPr>
        <w:t>第十条</w:t>
      </w:r>
      <w:r>
        <w:rPr>
          <w:rFonts w:ascii="宋体" w:hAnsi="宋体" w:cs="宋体"/>
          <w:sz w:val="24"/>
          <w:szCs w:val="24"/>
        </w:rPr>
        <w:t xml:space="preserve">  </w:t>
      </w:r>
      <w:r>
        <w:rPr>
          <w:rFonts w:hint="eastAsia" w:ascii="宋体" w:hAnsi="宋体" w:cs="宋体"/>
          <w:b/>
          <w:bCs/>
          <w:sz w:val="24"/>
          <w:szCs w:val="24"/>
        </w:rPr>
        <w:t>项目建设工期为</w:t>
      </w:r>
      <w:r>
        <w:rPr>
          <w:rFonts w:ascii="宋体" w:hAnsi="宋体" w:cs="宋体"/>
          <w:sz w:val="24"/>
          <w:szCs w:val="24"/>
          <w:u w:val="single"/>
        </w:rPr>
        <w:t xml:space="preserve">    </w:t>
      </w:r>
      <w:r>
        <w:rPr>
          <w:rFonts w:hint="eastAsia" w:ascii="宋体" w:hAnsi="宋体" w:cs="宋体"/>
          <w:b/>
          <w:bCs/>
          <w:sz w:val="24"/>
          <w:szCs w:val="24"/>
        </w:rPr>
        <w:t>月。</w:t>
      </w:r>
      <w:r>
        <w:rPr>
          <w:rFonts w:hint="eastAsia" w:ascii="宋体" w:hAnsi="宋体" w:cs="宋体"/>
          <w:sz w:val="24"/>
          <w:szCs w:val="24"/>
        </w:rPr>
        <w:t>项目在</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月前动工建设，于</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月前竣工，并通过有关部门的验收。项目在</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月前投产，于</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月前达产。（动工时间和竣工时间以《国有建设用地使用权出让合同》为准，对分期建设的项目，须列明每期的具体动工、竣工日期和投产、达产日期）。</w:t>
      </w:r>
    </w:p>
    <w:p>
      <w:pPr>
        <w:keepNext/>
        <w:kinsoku w:val="0"/>
        <w:autoSpaceDE w:val="0"/>
        <w:autoSpaceDN w:val="0"/>
        <w:adjustRightInd w:val="0"/>
        <w:snapToGrid w:val="0"/>
        <w:spacing w:line="500" w:lineRule="exact"/>
        <w:ind w:firstLine="480" w:firstLineChars="200"/>
        <w:textAlignment w:val="baseline"/>
        <w:rPr>
          <w:rFonts w:ascii="宋体"/>
          <w:kern w:val="0"/>
          <w:sz w:val="24"/>
          <w:szCs w:val="24"/>
        </w:rPr>
      </w:pPr>
      <w:r>
        <w:rPr>
          <w:rFonts w:hint="eastAsia" w:ascii="黑体" w:hAnsi="宋体" w:eastAsia="黑体" w:cs="黑体"/>
          <w:sz w:val="24"/>
          <w:szCs w:val="24"/>
        </w:rPr>
        <w:t>第十一条</w:t>
      </w:r>
      <w:r>
        <w:rPr>
          <w:rFonts w:ascii="宋体" w:hAnsi="宋体" w:cs="宋体"/>
          <w:sz w:val="24"/>
          <w:szCs w:val="24"/>
        </w:rPr>
        <w:t xml:space="preserve">  </w:t>
      </w:r>
      <w:r>
        <w:rPr>
          <w:rFonts w:hint="eastAsia" w:ascii="宋体" w:hAnsi="宋体" w:cs="宋体"/>
          <w:b/>
          <w:bCs/>
          <w:kern w:val="0"/>
          <w:sz w:val="24"/>
          <w:szCs w:val="24"/>
        </w:rPr>
        <w:t>财政贡献：</w:t>
      </w:r>
      <w:r>
        <w:rPr>
          <w:rFonts w:hint="eastAsia" w:ascii="宋体" w:hAnsi="宋体" w:cs="宋体"/>
          <w:kern w:val="0"/>
          <w:sz w:val="24"/>
          <w:szCs w:val="24"/>
        </w:rPr>
        <w:t>乙方承诺项目投产后第二个完整会计年度起，每年财政贡献不低于每亩</w:t>
      </w:r>
      <w:r>
        <w:rPr>
          <w:rFonts w:ascii="宋体" w:hAnsi="宋体" w:cs="宋体"/>
          <w:kern w:val="0"/>
          <w:sz w:val="24"/>
          <w:szCs w:val="24"/>
          <w:u w:val="single"/>
        </w:rPr>
        <w:t xml:space="preserve">     </w:t>
      </w:r>
      <w:r>
        <w:rPr>
          <w:rFonts w:hint="eastAsia" w:ascii="宋体" w:hAnsi="宋体" w:cs="宋体"/>
          <w:kern w:val="0"/>
          <w:sz w:val="24"/>
          <w:szCs w:val="24"/>
        </w:rPr>
        <w:t>万元人民币（或以</w:t>
      </w:r>
      <w:r>
        <w:rPr>
          <w:rFonts w:ascii="宋体" w:hAnsi="宋体" w:cs="宋体"/>
          <w:sz w:val="24"/>
          <w:szCs w:val="24"/>
          <w:u w:val="single"/>
        </w:rPr>
        <w:t xml:space="preserve">    </w:t>
      </w:r>
      <w:r>
        <w:rPr>
          <w:rFonts w:hint="eastAsia" w:ascii="宋体" w:hAnsi="宋体" w:cs="宋体"/>
          <w:kern w:val="0"/>
          <w:sz w:val="24"/>
          <w:szCs w:val="24"/>
        </w:rPr>
        <w:t>年，如</w:t>
      </w:r>
      <w:r>
        <w:rPr>
          <w:rFonts w:ascii="宋体" w:hAnsi="宋体" w:cs="宋体"/>
          <w:kern w:val="0"/>
          <w:sz w:val="24"/>
          <w:szCs w:val="24"/>
        </w:rPr>
        <w:t>3-5</w:t>
      </w:r>
      <w:r>
        <w:rPr>
          <w:rFonts w:hint="eastAsia" w:ascii="宋体" w:hAnsi="宋体" w:cs="宋体"/>
          <w:kern w:val="0"/>
          <w:sz w:val="24"/>
          <w:szCs w:val="24"/>
        </w:rPr>
        <w:t>年，为一个周期进行税收考核，年均财政贡献不低于每亩</w:t>
      </w:r>
      <w:r>
        <w:rPr>
          <w:rFonts w:ascii="宋体" w:hAnsi="宋体" w:cs="宋体"/>
          <w:kern w:val="0"/>
          <w:sz w:val="24"/>
          <w:szCs w:val="24"/>
          <w:u w:val="single"/>
        </w:rPr>
        <w:t xml:space="preserve">     </w:t>
      </w:r>
      <w:r>
        <w:rPr>
          <w:rFonts w:hint="eastAsia" w:ascii="宋体" w:hAnsi="宋体" w:cs="宋体"/>
          <w:kern w:val="0"/>
          <w:sz w:val="24"/>
          <w:szCs w:val="24"/>
        </w:rPr>
        <w:t>万元人民币），对于分期建设的项目按每期供地面积计算。</w:t>
      </w:r>
    </w:p>
    <w:p>
      <w:pPr>
        <w:keepNext/>
        <w:kinsoku w:val="0"/>
        <w:autoSpaceDE w:val="0"/>
        <w:autoSpaceDN w:val="0"/>
        <w:adjustRightInd w:val="0"/>
        <w:snapToGrid w:val="0"/>
        <w:spacing w:line="480" w:lineRule="exact"/>
        <w:ind w:firstLine="480" w:firstLineChars="200"/>
        <w:textAlignment w:val="baseline"/>
        <w:rPr>
          <w:rFonts w:ascii="宋体"/>
          <w:sz w:val="24"/>
          <w:szCs w:val="24"/>
          <w:highlight w:val="red"/>
        </w:rPr>
      </w:pPr>
      <w:r>
        <w:rPr>
          <w:rFonts w:hint="eastAsia" w:ascii="黑体" w:hAnsi="宋体" w:eastAsia="黑体" w:cs="黑体"/>
          <w:sz w:val="24"/>
          <w:szCs w:val="24"/>
        </w:rPr>
        <w:t>第十二条</w:t>
      </w:r>
      <w:r>
        <w:rPr>
          <w:rFonts w:ascii="宋体" w:hAnsi="宋体" w:cs="宋体"/>
          <w:sz w:val="24"/>
          <w:szCs w:val="24"/>
        </w:rPr>
        <w:t xml:space="preserve">  </w:t>
      </w:r>
      <w:r>
        <w:rPr>
          <w:rFonts w:hint="eastAsia" w:ascii="宋体" w:hAnsi="宋体" w:cs="宋体"/>
          <w:b/>
          <w:bCs/>
          <w:sz w:val="24"/>
          <w:szCs w:val="24"/>
        </w:rPr>
        <w:t>能耗要求：</w:t>
      </w:r>
      <w:r>
        <w:rPr>
          <w:rFonts w:hint="eastAsia" w:ascii="宋体" w:hAnsi="宋体" w:cs="宋体"/>
          <w:sz w:val="24"/>
          <w:szCs w:val="24"/>
        </w:rPr>
        <w:t>乙方承诺项目遵守国家、省、市相关法律法规和政策，项目投产后，其能源消耗总量和强度需符合国家、省、市相关控制目标，确保项目能效达行业先进水平。</w:t>
      </w:r>
    </w:p>
    <w:p>
      <w:pPr>
        <w:keepNext/>
        <w:kinsoku w:val="0"/>
        <w:autoSpaceDE w:val="0"/>
        <w:autoSpaceDN w:val="0"/>
        <w:adjustRightInd w:val="0"/>
        <w:snapToGrid w:val="0"/>
        <w:spacing w:line="480" w:lineRule="exact"/>
        <w:ind w:firstLine="480" w:firstLineChars="200"/>
        <w:textAlignment w:val="baseline"/>
        <w:rPr>
          <w:rFonts w:ascii="宋体"/>
          <w:sz w:val="24"/>
          <w:szCs w:val="24"/>
          <w:highlight w:val="red"/>
        </w:rPr>
      </w:pPr>
      <w:r>
        <w:rPr>
          <w:rFonts w:hint="eastAsia" w:ascii="黑体" w:hAnsi="宋体" w:eastAsia="黑体" w:cs="黑体"/>
          <w:sz w:val="24"/>
          <w:szCs w:val="24"/>
        </w:rPr>
        <w:t>第十三条</w:t>
      </w:r>
      <w:r>
        <w:rPr>
          <w:rFonts w:ascii="宋体" w:hAnsi="宋体" w:cs="宋体"/>
          <w:b/>
          <w:bCs/>
          <w:sz w:val="24"/>
          <w:szCs w:val="24"/>
        </w:rPr>
        <w:t xml:space="preserve"> </w:t>
      </w:r>
      <w:r>
        <w:rPr>
          <w:rFonts w:hint="eastAsia" w:ascii="宋体" w:hAnsi="宋体" w:cs="宋体"/>
          <w:b/>
          <w:bCs/>
          <w:sz w:val="24"/>
          <w:szCs w:val="24"/>
        </w:rPr>
        <w:t>投资强度：</w:t>
      </w:r>
      <w:r>
        <w:rPr>
          <w:rFonts w:hint="eastAsia" w:ascii="宋体" w:hAnsi="宋体" w:cs="宋体"/>
          <w:sz w:val="24"/>
          <w:szCs w:val="24"/>
        </w:rPr>
        <w:t>乙方承诺项目投资强度（固定资产投资资金）不低于每亩</w:t>
      </w:r>
      <w:r>
        <w:rPr>
          <w:rFonts w:ascii="宋体" w:hAnsi="宋体" w:cs="宋体"/>
          <w:sz w:val="24"/>
          <w:szCs w:val="24"/>
          <w:u w:val="single"/>
        </w:rPr>
        <w:t xml:space="preserve">      </w:t>
      </w:r>
      <w:r>
        <w:rPr>
          <w:rFonts w:hint="eastAsia" w:ascii="宋体" w:hAnsi="宋体" w:cs="宋体"/>
          <w:sz w:val="24"/>
          <w:szCs w:val="24"/>
        </w:rPr>
        <w:t>万元人民币（</w:t>
      </w:r>
      <w:r>
        <w:rPr>
          <w:rFonts w:ascii="宋体" w:hAnsi="宋体" w:cs="宋体"/>
          <w:sz w:val="24"/>
          <w:szCs w:val="24"/>
          <w:u w:val="single"/>
        </w:rPr>
        <w:t xml:space="preserve">      </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平方米）。</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黑体" w:hAnsi="宋体" w:eastAsia="黑体" w:cs="黑体"/>
          <w:sz w:val="24"/>
          <w:szCs w:val="24"/>
        </w:rPr>
        <w:t>第十四条</w:t>
      </w:r>
      <w:r>
        <w:rPr>
          <w:rFonts w:ascii="宋体" w:hAnsi="宋体" w:cs="宋体"/>
          <w:sz w:val="24"/>
          <w:szCs w:val="24"/>
        </w:rPr>
        <w:t xml:space="preserve"> </w:t>
      </w:r>
      <w:r>
        <w:rPr>
          <w:rFonts w:ascii="宋体" w:hAnsi="宋体" w:cs="宋体"/>
          <w:b/>
          <w:bCs/>
          <w:sz w:val="24"/>
          <w:szCs w:val="24"/>
        </w:rPr>
        <w:t xml:space="preserve"> </w:t>
      </w:r>
      <w:r>
        <w:rPr>
          <w:rFonts w:hint="eastAsia" w:ascii="宋体" w:hAnsi="宋体" w:cs="宋体"/>
          <w:b/>
          <w:bCs/>
          <w:sz w:val="24"/>
          <w:szCs w:val="24"/>
        </w:rPr>
        <w:t>产出比：</w:t>
      </w:r>
      <w:r>
        <w:rPr>
          <w:rFonts w:hint="eastAsia" w:ascii="宋体" w:hAnsi="宋体" w:cs="宋体"/>
          <w:sz w:val="24"/>
          <w:szCs w:val="24"/>
        </w:rPr>
        <w:t>乙方承诺项目每年工业总产值不低于每亩</w:t>
      </w:r>
      <w:r>
        <w:rPr>
          <w:rFonts w:ascii="宋体" w:hAnsi="宋体" w:cs="宋体"/>
          <w:sz w:val="24"/>
          <w:szCs w:val="24"/>
          <w:u w:val="single"/>
        </w:rPr>
        <w:t xml:space="preserve">      </w:t>
      </w:r>
      <w:r>
        <w:rPr>
          <w:rFonts w:hint="eastAsia" w:ascii="宋体" w:hAnsi="宋体" w:cs="宋体"/>
          <w:sz w:val="24"/>
          <w:szCs w:val="24"/>
        </w:rPr>
        <w:t>万元人民币。</w:t>
      </w:r>
    </w:p>
    <w:p>
      <w:pPr>
        <w:keepNext/>
        <w:kinsoku w:val="0"/>
        <w:autoSpaceDE w:val="0"/>
        <w:autoSpaceDN w:val="0"/>
        <w:adjustRightInd w:val="0"/>
        <w:snapToGrid w:val="0"/>
        <w:spacing w:line="480" w:lineRule="exact"/>
        <w:jc w:val="center"/>
        <w:textAlignment w:val="baseline"/>
        <w:rPr>
          <w:rFonts w:hint="eastAsia" w:ascii="黑体" w:hAnsi="宋体" w:eastAsia="黑体" w:cs="黑体"/>
          <w:sz w:val="24"/>
          <w:szCs w:val="24"/>
        </w:rPr>
      </w:pPr>
    </w:p>
    <w:p>
      <w:pPr>
        <w:keepNext/>
        <w:kinsoku w:val="0"/>
        <w:autoSpaceDE w:val="0"/>
        <w:autoSpaceDN w:val="0"/>
        <w:adjustRightInd w:val="0"/>
        <w:snapToGrid w:val="0"/>
        <w:spacing w:line="480" w:lineRule="exact"/>
        <w:jc w:val="center"/>
        <w:textAlignment w:val="baseline"/>
        <w:rPr>
          <w:rFonts w:ascii="黑体" w:eastAsia="黑体"/>
          <w:sz w:val="24"/>
          <w:szCs w:val="24"/>
        </w:rPr>
      </w:pPr>
      <w:r>
        <w:rPr>
          <w:rFonts w:hint="eastAsia" w:ascii="黑体" w:hAnsi="宋体" w:eastAsia="黑体" w:cs="黑体"/>
          <w:sz w:val="24"/>
          <w:szCs w:val="24"/>
        </w:rPr>
        <w:t>第四章</w:t>
      </w:r>
      <w:r>
        <w:rPr>
          <w:rFonts w:ascii="黑体" w:hAnsi="宋体" w:eastAsia="黑体" w:cs="黑体"/>
          <w:sz w:val="24"/>
          <w:szCs w:val="24"/>
        </w:rPr>
        <w:t xml:space="preserve">  </w:t>
      </w:r>
      <w:r>
        <w:rPr>
          <w:rFonts w:hint="eastAsia" w:ascii="黑体" w:hAnsi="宋体" w:eastAsia="黑体" w:cs="黑体"/>
          <w:sz w:val="24"/>
          <w:szCs w:val="24"/>
        </w:rPr>
        <w:t>违约责任</w:t>
      </w:r>
    </w:p>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第十五条</w:t>
      </w:r>
      <w:r>
        <w:rPr>
          <w:rFonts w:ascii="宋体" w:hAnsi="宋体" w:cs="宋体"/>
          <w:kern w:val="0"/>
          <w:sz w:val="24"/>
          <w:szCs w:val="24"/>
        </w:rPr>
        <w:t xml:space="preserve">  </w:t>
      </w:r>
      <w:r>
        <w:rPr>
          <w:rFonts w:hint="eastAsia" w:ascii="宋体" w:hAnsi="宋体" w:cs="宋体"/>
          <w:kern w:val="0"/>
          <w:sz w:val="24"/>
          <w:szCs w:val="24"/>
        </w:rPr>
        <w:t>违约情形</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kern w:val="0"/>
          <w:sz w:val="24"/>
          <w:szCs w:val="24"/>
        </w:rPr>
        <w:t>本协议约定的违约责任只适用本协议的投资项目，如乙方有违反本协议前三章条款，即出现未</w:t>
      </w:r>
      <w:r>
        <w:rPr>
          <w:rFonts w:hint="eastAsia" w:ascii="宋体" w:hAnsi="宋体" w:cs="宋体"/>
          <w:sz w:val="24"/>
          <w:szCs w:val="24"/>
        </w:rPr>
        <w:t>达到项目效益要求或逾期未完工、未建成等违约情形的，甲方有权约谈乙方并给予从应达标之日起为期一年的整改期，乙方应在一年的整改期内配合甲方进行整改。整改期间并不免除乙方应承担的违约责任。如经整改后仍达不到本协议约定标准的，甲方有权停止或追索收回乙方因项目投资行为所获取的一切优惠和奖励，并</w:t>
      </w:r>
      <w:r>
        <w:rPr>
          <w:rFonts w:hint="eastAsia" w:ascii="宋体" w:hAnsi="宋体" w:cs="宋体"/>
          <w:kern w:val="0"/>
          <w:sz w:val="24"/>
          <w:szCs w:val="24"/>
        </w:rPr>
        <w:t>可启动项目退出机制。</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黑体" w:hAnsi="宋体" w:eastAsia="黑体" w:cs="黑体"/>
          <w:sz w:val="24"/>
          <w:szCs w:val="24"/>
        </w:rPr>
        <w:t>第十六条</w:t>
      </w:r>
      <w:r>
        <w:rPr>
          <w:rFonts w:ascii="宋体" w:hAnsi="宋体" w:cs="宋体"/>
          <w:sz w:val="24"/>
          <w:szCs w:val="24"/>
        </w:rPr>
        <w:t xml:space="preserve">  </w:t>
      </w:r>
      <w:r>
        <w:rPr>
          <w:rFonts w:hint="eastAsia" w:ascii="宋体" w:hAnsi="宋体" w:cs="宋体"/>
          <w:sz w:val="24"/>
          <w:szCs w:val="24"/>
        </w:rPr>
        <w:t>违约金</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乙方必须依法纳税，如项目每年财政贡献标准的地方留存部分（或平均年财政贡献）未能达到本协议约定标准的，视为乙方违约，乙方应每年向甲方支付违约金［违约金计算方式：年度违约金额</w:t>
      </w:r>
      <w:r>
        <w:rPr>
          <w:rFonts w:ascii="宋体" w:hAnsi="宋体" w:cs="宋体"/>
          <w:sz w:val="24"/>
          <w:szCs w:val="24"/>
        </w:rPr>
        <w:t>=</w:t>
      </w:r>
      <w:r>
        <w:rPr>
          <w:rFonts w:hint="eastAsia" w:ascii="宋体" w:hAnsi="宋体" w:cs="宋体"/>
          <w:sz w:val="24"/>
          <w:szCs w:val="24"/>
        </w:rPr>
        <w:t>（约定财政贡献标准－年实际财政贡献额）×</w:t>
      </w:r>
      <w:r>
        <w:rPr>
          <w:rFonts w:ascii="宋体" w:hAnsi="宋体" w:cs="宋体"/>
          <w:sz w:val="24"/>
          <w:szCs w:val="24"/>
        </w:rPr>
        <w:t>25%</w:t>
      </w:r>
      <w:r>
        <w:rPr>
          <w:rFonts w:hint="eastAsia" w:ascii="宋体" w:hAnsi="宋体" w:cs="宋体"/>
          <w:sz w:val="24"/>
          <w:szCs w:val="24"/>
        </w:rPr>
        <w:t>］。项目履约财政贡献考核时间从项目投产后第二个完整会计核算年度起</w:t>
      </w:r>
      <w:r>
        <w:rPr>
          <w:rFonts w:ascii="宋体" w:hAnsi="宋体" w:cs="宋体"/>
          <w:sz w:val="24"/>
          <w:szCs w:val="24"/>
          <w:u w:val="single"/>
        </w:rPr>
        <w:t xml:space="preserve">    </w:t>
      </w:r>
      <w:r>
        <w:rPr>
          <w:rFonts w:hint="eastAsia" w:ascii="宋体" w:hAnsi="宋体" w:cs="宋体"/>
          <w:sz w:val="24"/>
          <w:szCs w:val="24"/>
        </w:rPr>
        <w:t>年，乙方并应继续履约。在税收考核期内，乙方应于财政贡献未达到要求的次年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rPr>
        <w:t>1</w:t>
      </w:r>
      <w:r>
        <w:rPr>
          <w:rFonts w:hint="eastAsia" w:ascii="宋体" w:hAnsi="宋体" w:cs="宋体"/>
          <w:sz w:val="24"/>
          <w:szCs w:val="24"/>
        </w:rPr>
        <w:t>日前，通过银行转账方式将违约金缴纳至甲方指定的账户。乙方如在考核周期内完成税收任务但已缴纳违约金的，甲方应及时核算并返还多缴纳的违约金。如乙方在项目投产后第二个完整会计核算年度起，累计三年或一个考核周期，财政贡献未达本协议要求</w:t>
      </w:r>
      <w:r>
        <w:rPr>
          <w:rFonts w:ascii="宋体" w:hAnsi="宋体" w:cs="宋体"/>
          <w:sz w:val="24"/>
          <w:szCs w:val="24"/>
        </w:rPr>
        <w:t>50%</w:t>
      </w:r>
      <w:r>
        <w:rPr>
          <w:rFonts w:hint="eastAsia" w:ascii="宋体" w:hAnsi="宋体" w:cs="宋体"/>
          <w:sz w:val="24"/>
          <w:szCs w:val="24"/>
        </w:rPr>
        <w:t>的，或拖欠违约金</w:t>
      </w:r>
      <w:r>
        <w:rPr>
          <w:rFonts w:ascii="宋体" w:hAnsi="宋体" w:cs="宋体"/>
          <w:sz w:val="24"/>
          <w:szCs w:val="24"/>
        </w:rPr>
        <w:t>2</w:t>
      </w:r>
      <w:r>
        <w:rPr>
          <w:rFonts w:hint="eastAsia" w:ascii="宋体" w:hAnsi="宋体" w:cs="宋体"/>
          <w:sz w:val="24"/>
          <w:szCs w:val="24"/>
        </w:rPr>
        <w:t>年以上的，甲方有权在出现该情况后，启动项目回购。</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黑体" w:hAnsi="宋体" w:eastAsia="黑体" w:cs="黑体"/>
          <w:sz w:val="24"/>
          <w:szCs w:val="24"/>
        </w:rPr>
        <w:t>第十七条</w:t>
      </w:r>
      <w:r>
        <w:rPr>
          <w:rFonts w:ascii="宋体" w:hAnsi="宋体" w:cs="宋体"/>
          <w:sz w:val="24"/>
          <w:szCs w:val="24"/>
        </w:rPr>
        <w:t xml:space="preserve">  </w:t>
      </w:r>
      <w:r>
        <w:rPr>
          <w:rFonts w:hint="eastAsia" w:ascii="宋体" w:hAnsi="宋体" w:cs="宋体"/>
          <w:sz w:val="24"/>
          <w:szCs w:val="24"/>
        </w:rPr>
        <w:t>项目退出</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乙方在整改期内仍未达到整改要求的，甲方警告无效后可开展项目退出评判工作，经上报茂名市招商委员会后，实施项目退出并回购项目。回购前，乙方需清理项目土地使用权及地上建筑物所有权对外抵押、担保所产生的债权债务，如有必要，甲方可通过国资入股等形式实现股东优先购买权。</w:t>
      </w:r>
    </w:p>
    <w:p>
      <w:pPr>
        <w:keepNext/>
        <w:numPr>
          <w:ilvl w:val="0"/>
          <w:numId w:val="1"/>
        </w:numPr>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项目土地回购。甲方按原土地价款（以《国有建设用地使用权出让合同》中的出让价为准，不包含依法应当由乙方承担的相关税费）乘以剩余的土地使用年限占约定出让的土地使用年限的比例为回购价格收回项目土地［</w:t>
      </w:r>
      <w:r>
        <w:rPr>
          <w:rFonts w:hint="eastAsia" w:ascii="宋体" w:hAnsi="宋体" w:cs="宋体"/>
          <w:position w:val="3"/>
          <w:sz w:val="24"/>
          <w:szCs w:val="24"/>
        </w:rPr>
        <w:t>回购价格＝原土地价款</w:t>
      </w:r>
      <w:r>
        <w:rPr>
          <w:rFonts w:hint="eastAsia" w:ascii="宋体" w:hAnsi="宋体" w:cs="宋体"/>
          <w:sz w:val="24"/>
          <w:szCs w:val="24"/>
        </w:rPr>
        <w:t>×（《不动产权证书》所载的土地使用年限－项目用地已出让年限）÷《不动产权证书》所载的土地使用年限］。甲方按本条约定提出购回项目用地使用权的，乙方不得拒绝，并应在</w:t>
      </w:r>
      <w:r>
        <w:rPr>
          <w:rFonts w:ascii="宋体" w:hAnsi="宋体" w:cs="宋体"/>
          <w:sz w:val="24"/>
          <w:szCs w:val="24"/>
        </w:rPr>
        <w:t>60</w:t>
      </w:r>
      <w:r>
        <w:rPr>
          <w:rFonts w:hint="eastAsia" w:ascii="宋体" w:hAnsi="宋体" w:cs="宋体"/>
          <w:sz w:val="24"/>
          <w:szCs w:val="24"/>
        </w:rPr>
        <w:t>日内无条件地签署相关文件及提交相关资料、配合甲方办理相关产权过户手续。</w:t>
      </w:r>
    </w:p>
    <w:p>
      <w:pPr>
        <w:pStyle w:val="3"/>
        <w:keepNext/>
        <w:numPr>
          <w:ilvl w:val="0"/>
          <w:numId w:val="1"/>
        </w:numPr>
        <w:spacing w:line="480" w:lineRule="exact"/>
        <w:ind w:firstLine="480"/>
        <w:rPr>
          <w:rFonts w:ascii="宋体"/>
          <w:sz w:val="24"/>
          <w:szCs w:val="24"/>
        </w:rPr>
      </w:pPr>
      <w:r>
        <w:rPr>
          <w:rFonts w:hint="eastAsia" w:ascii="宋体" w:hAnsi="宋体" w:cs="宋体"/>
          <w:sz w:val="24"/>
          <w:szCs w:val="24"/>
        </w:rPr>
        <w:t>项目地上建筑物回购。该宗地范围内已建的建筑物及形成附和的装饰装修物，甲方按照建造成本价向乙方进行回购。回购价格由乙方提供地上建筑物建造成本相关支出证明材料；或由甲乙双方协商；协商不一致的，由双方聘请有资质的鉴定机构，对地上建筑物的建造成本进行评估。</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黑体" w:hAnsi="宋体" w:eastAsia="黑体" w:cs="黑体"/>
          <w:sz w:val="24"/>
          <w:szCs w:val="24"/>
        </w:rPr>
        <w:t>第十八条</w:t>
      </w:r>
      <w:r>
        <w:rPr>
          <w:rFonts w:ascii="宋体" w:hAnsi="宋体" w:cs="宋体"/>
          <w:sz w:val="24"/>
          <w:szCs w:val="24"/>
        </w:rPr>
        <w:t xml:space="preserve">  </w:t>
      </w:r>
      <w:r>
        <w:rPr>
          <w:rFonts w:hint="eastAsia" w:ascii="宋体" w:hAnsi="宋体" w:cs="宋体"/>
          <w:sz w:val="24"/>
          <w:szCs w:val="24"/>
        </w:rPr>
        <w:t>闲置土地处理</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乙方存在闲置土地情况的，除应按照本协议承担违约责任外，甲方还有权报请属地自然资源主管部门按照《闲置土地处置办法》（国土资源部令第</w:t>
      </w:r>
      <w:r>
        <w:rPr>
          <w:rFonts w:ascii="宋体" w:hAnsi="宋体" w:cs="宋体"/>
          <w:sz w:val="24"/>
          <w:szCs w:val="24"/>
        </w:rPr>
        <w:t>53</w:t>
      </w:r>
      <w:r>
        <w:rPr>
          <w:rFonts w:hint="eastAsia" w:ascii="宋体" w:hAnsi="宋体" w:cs="宋体"/>
          <w:sz w:val="24"/>
          <w:szCs w:val="24"/>
        </w:rPr>
        <w:t>号）予以处置。</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（一）因乙方原因乙方在项目用地约定动工开发日期满一年未动工开发的。</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（二）因乙方原因已动工开发但开发建设用地面积占应动工开发建设用地总面积不足三分之一或者已投资额占投资总额比例不足</w:t>
      </w:r>
      <w:r>
        <w:rPr>
          <w:rFonts w:ascii="宋体" w:hAnsi="宋体" w:cs="宋体"/>
          <w:sz w:val="24"/>
          <w:szCs w:val="24"/>
        </w:rPr>
        <w:t>25%</w:t>
      </w:r>
      <w:r>
        <w:rPr>
          <w:rFonts w:hint="eastAsia" w:ascii="宋体" w:hAnsi="宋体" w:cs="宋体"/>
          <w:sz w:val="24"/>
          <w:szCs w:val="24"/>
        </w:rPr>
        <w:t>，中止开发建设满一年的。</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甲方有权在出现上述情况后报请属地自然资源主管部门对</w:t>
      </w:r>
    </w:p>
    <w:p>
      <w:pPr>
        <w:keepNext/>
        <w:kinsoku w:val="0"/>
        <w:autoSpaceDE w:val="0"/>
        <w:autoSpaceDN w:val="0"/>
        <w:adjustRightInd w:val="0"/>
        <w:snapToGrid w:val="0"/>
        <w:spacing w:line="480" w:lineRule="exact"/>
        <w:textAlignment w:val="baseline"/>
        <w:rPr>
          <w:rFonts w:ascii="宋体"/>
          <w:sz w:val="24"/>
          <w:szCs w:val="24"/>
        </w:rPr>
      </w:pPr>
      <w:r>
        <w:rPr>
          <w:rFonts w:hint="eastAsia" w:ascii="宋体" w:hAnsi="宋体" w:cs="宋体"/>
          <w:sz w:val="24"/>
          <w:szCs w:val="24"/>
        </w:rPr>
        <w:t>闲置土地进行处理：（一）对未动工开发满一年的项目土地，属地自然资源主管部门执行有关程序后，按照土地出让或者划拨价的</w:t>
      </w:r>
      <w:r>
        <w:rPr>
          <w:rFonts w:ascii="宋体" w:hAnsi="宋体" w:cs="宋体"/>
          <w:sz w:val="24"/>
          <w:szCs w:val="24"/>
        </w:rPr>
        <w:t>20%</w:t>
      </w:r>
      <w:r>
        <w:rPr>
          <w:rFonts w:hint="eastAsia" w:ascii="宋体" w:hAnsi="宋体" w:cs="宋体"/>
          <w:sz w:val="24"/>
          <w:szCs w:val="24"/>
        </w:rPr>
        <w:t>向乙方征缴土地闲置费，土地闲置费不得列入生产成本。</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（二）对未动工开发满两年的项目土地，属地自然资源主管部门执行有关程序后，无偿收回项目土地使用权。项目土地设有抵押权的，同时抄送相关土地抵押权人。</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黑体" w:hAnsi="宋体" w:eastAsia="黑体" w:cs="黑体"/>
          <w:sz w:val="24"/>
          <w:szCs w:val="24"/>
        </w:rPr>
        <w:t>第十九条</w:t>
      </w:r>
      <w:r>
        <w:rPr>
          <w:rFonts w:ascii="宋体" w:hAnsi="宋体" w:cs="宋体"/>
          <w:sz w:val="24"/>
          <w:szCs w:val="24"/>
        </w:rPr>
        <w:t xml:space="preserve">  </w:t>
      </w:r>
      <w:r>
        <w:rPr>
          <w:rFonts w:hint="eastAsia" w:ascii="宋体" w:hAnsi="宋体" w:cs="宋体"/>
          <w:sz w:val="24"/>
          <w:szCs w:val="24"/>
        </w:rPr>
        <w:t>如乙方转让本项目土地或变更公司控制权的，应征得甲方书面同意，且该第三方应书面承诺遵守茂名市和</w:t>
      </w:r>
      <w:r>
        <w:rPr>
          <w:rFonts w:ascii="宋体" w:hAnsi="宋体" w:cs="宋体"/>
          <w:sz w:val="24"/>
          <w:szCs w:val="24"/>
          <w:u w:val="single"/>
        </w:rPr>
        <w:t xml:space="preserve">    </w:t>
      </w:r>
      <w:r>
        <w:rPr>
          <w:rFonts w:hint="eastAsia" w:ascii="宋体" w:hAnsi="宋体" w:cs="宋体"/>
          <w:sz w:val="24"/>
          <w:szCs w:val="24"/>
        </w:rPr>
        <w:t>区（县级市、经济功能区）或</w:t>
      </w:r>
      <w:r>
        <w:rPr>
          <w:rFonts w:ascii="宋体" w:hAnsi="宋体" w:cs="宋体"/>
          <w:sz w:val="24"/>
          <w:szCs w:val="24"/>
          <w:u w:val="single"/>
        </w:rPr>
        <w:t xml:space="preserve">    </w:t>
      </w:r>
      <w:r>
        <w:rPr>
          <w:rFonts w:hint="eastAsia" w:ascii="宋体" w:hAnsi="宋体" w:cs="宋体"/>
          <w:sz w:val="24"/>
          <w:szCs w:val="24"/>
        </w:rPr>
        <w:t>园区的招商引资、产业指引等有关政策规定，并书面向甲方承诺财政贡献等指标达到本协议约定的标准。</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（一）乙方负责组织该第三方与甲方签订协议，约定由该第三方承接本协议约定的乙方的全部权利义务。</w:t>
      </w:r>
    </w:p>
    <w:p>
      <w:pPr>
        <w:keepNext/>
        <w:kinsoku w:val="0"/>
        <w:autoSpaceDE w:val="0"/>
        <w:autoSpaceDN w:val="0"/>
        <w:adjustRightInd w:val="0"/>
        <w:snapToGrid w:val="0"/>
        <w:spacing w:line="480" w:lineRule="exact"/>
        <w:ind w:firstLine="480" w:firstLineChars="200"/>
        <w:textAlignment w:val="baseline"/>
        <w:rPr>
          <w:rFonts w:ascii="宋体"/>
          <w:sz w:val="24"/>
          <w:szCs w:val="24"/>
        </w:rPr>
      </w:pPr>
      <w:r>
        <w:rPr>
          <w:rFonts w:hint="eastAsia" w:ascii="宋体" w:hAnsi="宋体" w:cs="宋体"/>
          <w:sz w:val="24"/>
          <w:szCs w:val="24"/>
        </w:rPr>
        <w:t>（二）若乙方没有组织该第三方与甲方签订上述协议，甲方有权要求乙方继续承担本协议约定的乙方义务，并有权向乙方追究本协议约定的乙方违约责任以及由此给甲方造成的损失。</w:t>
      </w:r>
    </w:p>
    <w:p>
      <w:pPr>
        <w:keepNext/>
        <w:kinsoku w:val="0"/>
        <w:autoSpaceDE w:val="0"/>
        <w:autoSpaceDN w:val="0"/>
        <w:adjustRightInd w:val="0"/>
        <w:snapToGrid w:val="0"/>
        <w:spacing w:line="480" w:lineRule="exact"/>
        <w:jc w:val="center"/>
        <w:textAlignment w:val="baseline"/>
        <w:rPr>
          <w:rFonts w:hint="eastAsia" w:ascii="黑体" w:hAnsi="宋体" w:eastAsia="黑体" w:cs="黑体"/>
          <w:sz w:val="24"/>
          <w:szCs w:val="24"/>
        </w:rPr>
      </w:pPr>
    </w:p>
    <w:p>
      <w:pPr>
        <w:keepNext/>
        <w:kinsoku w:val="0"/>
        <w:autoSpaceDE w:val="0"/>
        <w:autoSpaceDN w:val="0"/>
        <w:adjustRightInd w:val="0"/>
        <w:snapToGrid w:val="0"/>
        <w:spacing w:line="480" w:lineRule="exact"/>
        <w:jc w:val="center"/>
        <w:textAlignment w:val="baseline"/>
        <w:rPr>
          <w:rFonts w:ascii="黑体" w:eastAsia="黑体"/>
          <w:sz w:val="24"/>
          <w:szCs w:val="24"/>
        </w:rPr>
      </w:pPr>
      <w:r>
        <w:rPr>
          <w:rFonts w:hint="eastAsia" w:ascii="黑体" w:hAnsi="宋体" w:eastAsia="黑体" w:cs="黑体"/>
          <w:sz w:val="24"/>
          <w:szCs w:val="24"/>
        </w:rPr>
        <w:t>第五章</w:t>
      </w:r>
      <w:r>
        <w:rPr>
          <w:rFonts w:ascii="黑体" w:hAnsi="宋体" w:eastAsia="黑体" w:cs="黑体"/>
          <w:sz w:val="24"/>
          <w:szCs w:val="24"/>
        </w:rPr>
        <w:t xml:space="preserve">  </w:t>
      </w:r>
      <w:r>
        <w:rPr>
          <w:rFonts w:hint="eastAsia" w:ascii="黑体" w:hAnsi="宋体" w:eastAsia="黑体" w:cs="黑体"/>
          <w:sz w:val="24"/>
          <w:szCs w:val="24"/>
        </w:rPr>
        <w:t>附则</w:t>
      </w:r>
    </w:p>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第二十条</w:t>
      </w:r>
      <w:r>
        <w:rPr>
          <w:rFonts w:ascii="宋体" w:hAnsi="宋体" w:cs="宋体"/>
          <w:kern w:val="0"/>
          <w:sz w:val="24"/>
          <w:szCs w:val="24"/>
        </w:rPr>
        <w:t xml:space="preserve">  </w:t>
      </w:r>
      <w:r>
        <w:rPr>
          <w:rFonts w:hint="eastAsia" w:ascii="宋体" w:hAnsi="宋体" w:cs="宋体"/>
          <w:kern w:val="0"/>
          <w:sz w:val="24"/>
          <w:szCs w:val="24"/>
        </w:rPr>
        <w:t>因重大自然灾害、法律法规重大调整、重大社会事件，以及其它不可抗力事件的影响，导致甲乙双方不能正常或者完全履行协议中的权利与义务，双方应根据不可抗力事件对本协议履行的影响程度，按照公平合理的原则协商解决办法，包括部分免除履行本协议的责任，或者延期履行本协议等。并且应尽一切合理努力将不可抗力的影响减少到最低限度。主张发生不可抗力的一方应立即书面通知对方，并在</w:t>
      </w:r>
      <w:r>
        <w:rPr>
          <w:rFonts w:ascii="宋体" w:hAnsi="宋体" w:cs="宋体"/>
          <w:kern w:val="0"/>
          <w:sz w:val="24"/>
          <w:szCs w:val="24"/>
        </w:rPr>
        <w:t>30</w:t>
      </w:r>
      <w:r>
        <w:rPr>
          <w:rFonts w:hint="eastAsia" w:ascii="宋体" w:hAnsi="宋体" w:cs="宋体"/>
          <w:kern w:val="0"/>
          <w:sz w:val="24"/>
          <w:szCs w:val="24"/>
        </w:rPr>
        <w:t>天内提供证明不可抗力发生及其持续时间的足够证据。金钱债务的迟延责任不得因不可抗力而免除。迟延履行期间发生的不可抗力不具有免责效力。</w:t>
      </w:r>
    </w:p>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第二十一条</w:t>
      </w:r>
      <w:r>
        <w:rPr>
          <w:rFonts w:ascii="宋体" w:hAnsi="宋体" w:cs="宋体"/>
          <w:kern w:val="0"/>
          <w:sz w:val="24"/>
          <w:szCs w:val="24"/>
        </w:rPr>
        <w:t xml:space="preserve">  </w:t>
      </w:r>
      <w:r>
        <w:rPr>
          <w:rFonts w:hint="eastAsia" w:ascii="宋体" w:hAnsi="宋体" w:cs="宋体"/>
          <w:kern w:val="0"/>
          <w:sz w:val="24"/>
          <w:szCs w:val="24"/>
        </w:rPr>
        <w:t>本协议中财政贡献指会计年度内企业在所在区</w:t>
      </w:r>
      <w:r>
        <w:rPr>
          <w:rFonts w:ascii="宋体" w:hAnsi="宋体" w:cs="宋体"/>
          <w:kern w:val="0"/>
          <w:sz w:val="24"/>
          <w:szCs w:val="24"/>
        </w:rPr>
        <w:t>/</w:t>
      </w:r>
      <w:r>
        <w:rPr>
          <w:rFonts w:hint="eastAsia" w:ascii="宋体" w:hAnsi="宋体" w:cs="宋体"/>
          <w:kern w:val="0"/>
          <w:sz w:val="24"/>
          <w:szCs w:val="24"/>
        </w:rPr>
        <w:t>县</w:t>
      </w:r>
      <w:r>
        <w:rPr>
          <w:rFonts w:ascii="宋体" w:hAnsi="宋体" w:cs="宋体"/>
          <w:kern w:val="0"/>
          <w:sz w:val="24"/>
          <w:szCs w:val="24"/>
        </w:rPr>
        <w:t>/</w:t>
      </w:r>
      <w:r>
        <w:rPr>
          <w:rFonts w:hint="eastAsia" w:ascii="宋体" w:hAnsi="宋体" w:cs="宋体"/>
          <w:kern w:val="0"/>
          <w:sz w:val="24"/>
          <w:szCs w:val="24"/>
        </w:rPr>
        <w:t>经济功能区（园区）税务机关实际缴纳的增值税和企业所得税总额（不含关税）。</w:t>
      </w:r>
    </w:p>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第二十二条</w:t>
      </w:r>
      <w:r>
        <w:rPr>
          <w:rFonts w:ascii="宋体" w:hAnsi="宋体" w:cs="宋体"/>
          <w:kern w:val="0"/>
          <w:sz w:val="24"/>
          <w:szCs w:val="24"/>
        </w:rPr>
        <w:t xml:space="preserve">  </w:t>
      </w:r>
      <w:r>
        <w:rPr>
          <w:rFonts w:hint="eastAsia" w:ascii="宋体" w:hAnsi="宋体" w:cs="宋体"/>
          <w:kern w:val="0"/>
          <w:sz w:val="24"/>
          <w:szCs w:val="24"/>
        </w:rPr>
        <w:t>工业用地项目的固定资产投资需及时纳入工业投资统计（仅对工业用地项目提出此要求）。</w:t>
      </w:r>
    </w:p>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第二十三条</w:t>
      </w:r>
      <w:r>
        <w:rPr>
          <w:rFonts w:ascii="宋体" w:hAnsi="宋体" w:cs="宋体"/>
          <w:kern w:val="0"/>
          <w:sz w:val="24"/>
          <w:szCs w:val="24"/>
        </w:rPr>
        <w:t xml:space="preserve">  </w:t>
      </w:r>
      <w:r>
        <w:rPr>
          <w:rFonts w:hint="eastAsia" w:ascii="宋体" w:hAnsi="宋体" w:cs="宋体"/>
          <w:kern w:val="0"/>
          <w:sz w:val="24"/>
          <w:szCs w:val="24"/>
        </w:rPr>
        <w:t>参与协议制定和审核的各类机构和人员，对协议中的有关信息负有保密义务。任何一方均不得向第三方泄密本协议内容及其在本项目协商、签订过程中知悉的对方的工作机密和商业秘密，违反相关要求和纪律的，给予相应处理。</w:t>
      </w:r>
    </w:p>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第二十四条</w:t>
      </w:r>
      <w:r>
        <w:rPr>
          <w:rFonts w:ascii="宋体" w:hAnsi="宋体" w:cs="宋体"/>
          <w:kern w:val="0"/>
          <w:sz w:val="24"/>
          <w:szCs w:val="24"/>
        </w:rPr>
        <w:t xml:space="preserve">  </w:t>
      </w:r>
      <w:bookmarkStart w:id="0" w:name="OLE_LINK1"/>
      <w:r>
        <w:rPr>
          <w:rFonts w:hint="eastAsia" w:ascii="宋体" w:hAnsi="宋体" w:cs="宋体"/>
          <w:kern w:val="0"/>
          <w:sz w:val="24"/>
          <w:szCs w:val="24"/>
        </w:rPr>
        <w:t>本协议在履行过程中如发生争议，由双方当事人协商解决，协商不成的，由</w:t>
      </w:r>
      <w:r>
        <w:rPr>
          <w:rFonts w:ascii="宋体" w:hAnsi="宋体" w:cs="宋体"/>
          <w:kern w:val="0"/>
          <w:sz w:val="24"/>
          <w:szCs w:val="24"/>
          <w:u w:val="single"/>
        </w:rPr>
        <w:t xml:space="preserve">        </w:t>
      </w:r>
      <w:r>
        <w:rPr>
          <w:rFonts w:hint="eastAsia" w:ascii="宋体" w:hAnsi="宋体" w:cs="宋体"/>
          <w:kern w:val="0"/>
          <w:sz w:val="24"/>
          <w:szCs w:val="24"/>
        </w:rPr>
        <w:t>（项目所在地的人民法院审理</w:t>
      </w:r>
      <w:r>
        <w:rPr>
          <w:rFonts w:ascii="宋体" w:hAnsi="宋体" w:cs="宋体"/>
          <w:kern w:val="0"/>
          <w:sz w:val="24"/>
          <w:szCs w:val="24"/>
        </w:rPr>
        <w:t>/</w:t>
      </w:r>
      <w:r>
        <w:rPr>
          <w:rFonts w:hint="eastAsia" w:ascii="宋体" w:hAnsi="宋体" w:cs="宋体"/>
          <w:kern w:val="0"/>
          <w:sz w:val="24"/>
          <w:szCs w:val="24"/>
        </w:rPr>
        <w:t>茂名仲裁委裁决）。</w:t>
      </w:r>
    </w:p>
    <w:bookmarkEnd w:id="0"/>
    <w:p>
      <w:pPr>
        <w:keepNext/>
        <w:kinsoku w:val="0"/>
        <w:autoSpaceDE w:val="0"/>
        <w:autoSpaceDN w:val="0"/>
        <w:adjustRightInd w:val="0"/>
        <w:snapToGrid w:val="0"/>
        <w:spacing w:line="480" w:lineRule="exact"/>
        <w:ind w:firstLine="480" w:firstLineChars="200"/>
        <w:textAlignment w:val="baseline"/>
        <w:rPr>
          <w:rFonts w:ascii="宋体"/>
          <w:kern w:val="0"/>
          <w:sz w:val="24"/>
          <w:szCs w:val="24"/>
        </w:rPr>
      </w:pPr>
      <w:r>
        <w:rPr>
          <w:rFonts w:hint="eastAsia" w:ascii="黑体" w:hAnsi="宋体" w:eastAsia="黑体" w:cs="黑体"/>
          <w:kern w:val="0"/>
          <w:sz w:val="24"/>
          <w:szCs w:val="24"/>
        </w:rPr>
        <w:t>第二十五条</w:t>
      </w:r>
      <w:r>
        <w:rPr>
          <w:rFonts w:ascii="宋体" w:hAnsi="宋体" w:cs="宋体"/>
          <w:kern w:val="0"/>
          <w:sz w:val="24"/>
          <w:szCs w:val="24"/>
        </w:rPr>
        <w:t xml:space="preserve">  </w:t>
      </w:r>
      <w:r>
        <w:rPr>
          <w:rFonts w:hint="eastAsia" w:ascii="宋体" w:hAnsi="宋体" w:cs="宋体"/>
          <w:kern w:val="0"/>
          <w:sz w:val="24"/>
          <w:szCs w:val="24"/>
        </w:rPr>
        <w:t>本协议未尽事宜，由双方另行协商签订补充协议。</w:t>
      </w:r>
    </w:p>
    <w:p>
      <w:r>
        <w:rPr>
          <w:rFonts w:hint="eastAsia" w:ascii="黑体" w:hAnsi="宋体" w:eastAsia="黑体" w:cs="黑体"/>
          <w:kern w:val="0"/>
          <w:sz w:val="24"/>
          <w:szCs w:val="24"/>
        </w:rPr>
        <w:t>第二十六条</w:t>
      </w:r>
      <w:r>
        <w:rPr>
          <w:rFonts w:ascii="黑体" w:hAnsi="宋体" w:eastAsia="黑体" w:cs="黑体"/>
          <w:kern w:val="0"/>
          <w:sz w:val="24"/>
          <w:szCs w:val="24"/>
        </w:rPr>
        <w:t xml:space="preserve"> </w:t>
      </w:r>
      <w:r>
        <w:rPr>
          <w:rFonts w:ascii="宋体" w:hAnsi="宋体" w:cs="宋体"/>
          <w:kern w:val="0"/>
          <w:sz w:val="24"/>
          <w:szCs w:val="24"/>
        </w:rPr>
        <w:t xml:space="preserve"> </w:t>
      </w:r>
      <w:r>
        <w:rPr>
          <w:rFonts w:hint="eastAsia" w:ascii="宋体" w:hAnsi="宋体" w:cs="宋体"/>
          <w:kern w:val="0"/>
          <w:sz w:val="24"/>
          <w:szCs w:val="24"/>
        </w:rPr>
        <w:t>本协议自双方签字盖章之日起生效，一式</w:t>
      </w:r>
      <w:r>
        <w:rPr>
          <w:rFonts w:ascii="宋体" w:hAnsi="宋体" w:cs="宋体"/>
          <w:sz w:val="24"/>
          <w:szCs w:val="24"/>
          <w:u w:val="single"/>
        </w:rPr>
        <w:t xml:space="preserve">  </w:t>
      </w:r>
      <w:r>
        <w:rPr>
          <w:rFonts w:hint="eastAsia" w:ascii="宋体" w:hAnsi="宋体" w:cs="宋体"/>
          <w:kern w:val="0"/>
          <w:sz w:val="24"/>
          <w:szCs w:val="24"/>
        </w:rPr>
        <w:t>份，具有同等法律效力。</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BEE117"/>
    <w:multiLevelType w:val="singleLevel"/>
    <w:tmpl w:val="63BEE117"/>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jYWYwZTM2NTVkYWRiYzMyZWEyYjgyN2Y5YmQ4OTIifQ=="/>
  </w:docVars>
  <w:rsids>
    <w:rsidRoot w:val="01E93734"/>
    <w:rsid w:val="01E93734"/>
    <w:rsid w:val="65191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Body Text First Indent 2"/>
    <w:basedOn w:val="2"/>
    <w:qFormat/>
    <w:uiPriority w:val="0"/>
    <w:pPr>
      <w:spacing w:after="0"/>
      <w:ind w:left="0" w:leftChars="0" w:firstLine="420" w:firstLineChars="200"/>
    </w:pPr>
    <w:rPr>
      <w:smallCaps/>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2023-01-09T06:14:00Z</dcterms:created>
  <dc:creator>yiner</dc:creator>
  <cp:lastModifiedBy>yiner</cp:lastModifiedBy>
  <dcterms:modified xsi:type="dcterms:W3CDTF">2023-01-09T06:15:19Z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7384316947EB48F8B9669869E17E2CD0</vt:lpwstr>
  </property>
</Properties>
</file>