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spacing w:val="5"/>
        </w:rPr>
      </w:pPr>
      <w:r>
        <w:rPr>
          <w:rFonts w:hint="eastAsia" w:ascii="黑体" w:hAnsi="黑体" w:eastAsia="黑体" w:cs="黑体"/>
          <w:spacing w:val="5"/>
        </w:rPr>
        <w:t>附件二</w:t>
      </w:r>
      <w:bookmarkStart w:id="0" w:name="_GoBack"/>
      <w:bookmarkEnd w:id="0"/>
    </w:p>
    <w:p>
      <w:pPr>
        <w:spacing w:line="600" w:lineRule="exact"/>
        <w:jc w:val="center"/>
        <w:rPr>
          <w:rFonts w:hint="eastAsia" w:ascii="方正小标宋简体" w:hAnsi="方正小标宋简体" w:eastAsia="方正小标宋简体" w:cs="方正小标宋简体"/>
          <w:spacing w:val="5"/>
          <w:sz w:val="44"/>
          <w:szCs w:val="44"/>
        </w:rPr>
      </w:pPr>
      <w:r>
        <w:rPr>
          <w:rFonts w:hint="eastAsia" w:ascii="方正小标宋简体" w:hAnsi="方正小标宋简体" w:eastAsia="方正小标宋简体" w:cs="方正小标宋简体"/>
          <w:spacing w:val="5"/>
          <w:sz w:val="44"/>
          <w:szCs w:val="44"/>
        </w:rPr>
        <w:t>打击“两</w:t>
      </w:r>
      <w:r>
        <w:rPr>
          <w:rFonts w:hint="eastAsia" w:ascii="方正小标宋简体" w:hAnsi="方正小标宋简体" w:eastAsia="方正小标宋简体" w:cs="方正小标宋简体"/>
          <w:spacing w:val="5"/>
          <w:sz w:val="44"/>
          <w:szCs w:val="44"/>
          <w:shd w:val="clear" w:color="auto" w:fill="auto"/>
        </w:rPr>
        <w:t>违</w:t>
      </w:r>
      <w:r>
        <w:rPr>
          <w:rFonts w:hint="eastAsia" w:ascii="方正小标宋简体" w:hAnsi="方正小标宋简体" w:eastAsia="方正小标宋简体" w:cs="方正小标宋简体"/>
          <w:spacing w:val="5"/>
          <w:sz w:val="44"/>
          <w:szCs w:val="44"/>
        </w:rPr>
        <w:t>”工作事项责任清单</w:t>
      </w:r>
    </w:p>
    <w:tbl>
      <w:tblPr>
        <w:tblStyle w:val="3"/>
        <w:tblW w:w="14160" w:type="dxa"/>
        <w:tblInd w:w="-183" w:type="dxa"/>
        <w:tblLayout w:type="fixed"/>
        <w:tblCellMar>
          <w:top w:w="15" w:type="dxa"/>
          <w:left w:w="15" w:type="dxa"/>
          <w:bottom w:w="15" w:type="dxa"/>
          <w:right w:w="15" w:type="dxa"/>
        </w:tblCellMar>
      </w:tblPr>
      <w:tblGrid>
        <w:gridCol w:w="1050"/>
        <w:gridCol w:w="1455"/>
        <w:gridCol w:w="5325"/>
        <w:gridCol w:w="1410"/>
        <w:gridCol w:w="1020"/>
        <w:gridCol w:w="3300"/>
        <w:gridCol w:w="600"/>
      </w:tblGrid>
      <w:tr>
        <w:tblPrEx>
          <w:tblLayout w:type="fixed"/>
          <w:tblCellMar>
            <w:top w:w="15" w:type="dxa"/>
            <w:left w:w="15" w:type="dxa"/>
            <w:bottom w:w="15" w:type="dxa"/>
            <w:right w:w="15" w:type="dxa"/>
          </w:tblCellMar>
        </w:tblPrEx>
        <w:trPr>
          <w:trHeight w:val="79" w:hRule="atLeast"/>
          <w:tblHeader/>
        </w:trPr>
        <w:tc>
          <w:tcPr>
            <w:tcW w:w="10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eastAsia="宋体"/>
                <w:b/>
                <w:color w:val="000000"/>
                <w:sz w:val="24"/>
                <w:szCs w:val="24"/>
              </w:rPr>
            </w:pPr>
            <w:r>
              <w:rPr>
                <w:rFonts w:hint="eastAsia" w:ascii="宋体" w:eastAsia="宋体"/>
                <w:b/>
                <w:color w:val="000000"/>
                <w:kern w:val="0"/>
                <w:sz w:val="24"/>
                <w:szCs w:val="24"/>
              </w:rPr>
              <w:t>责任单位</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eastAsia="宋体"/>
                <w:b/>
                <w:color w:val="000000"/>
                <w:sz w:val="24"/>
                <w:szCs w:val="24"/>
              </w:rPr>
            </w:pPr>
            <w:r>
              <w:rPr>
                <w:rFonts w:hint="eastAsia" w:ascii="宋体" w:eastAsia="宋体"/>
                <w:b/>
                <w:color w:val="000000"/>
                <w:kern w:val="0"/>
                <w:sz w:val="24"/>
                <w:szCs w:val="24"/>
              </w:rPr>
              <w:t>项目</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eastAsia="宋体"/>
                <w:b/>
                <w:color w:val="000000"/>
                <w:sz w:val="24"/>
                <w:szCs w:val="24"/>
              </w:rPr>
            </w:pPr>
            <w:r>
              <w:rPr>
                <w:rFonts w:hint="eastAsia" w:ascii="宋体" w:eastAsia="宋体"/>
                <w:b/>
                <w:color w:val="000000"/>
                <w:kern w:val="0"/>
                <w:sz w:val="24"/>
                <w:szCs w:val="24"/>
              </w:rPr>
              <w:t>责任事项</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eastAsia="宋体"/>
                <w:b/>
                <w:color w:val="000000"/>
                <w:sz w:val="24"/>
                <w:szCs w:val="24"/>
              </w:rPr>
            </w:pPr>
            <w:r>
              <w:rPr>
                <w:rFonts w:hint="eastAsia" w:ascii="宋体" w:eastAsia="宋体"/>
                <w:b/>
                <w:color w:val="000000"/>
                <w:kern w:val="0"/>
                <w:sz w:val="24"/>
                <w:szCs w:val="24"/>
              </w:rPr>
              <w:t>工作计划及进展安排</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eastAsia="宋体"/>
                <w:b/>
                <w:color w:val="000000"/>
                <w:sz w:val="24"/>
                <w:szCs w:val="24"/>
              </w:rPr>
            </w:pPr>
            <w:r>
              <w:rPr>
                <w:rFonts w:hint="eastAsia" w:ascii="宋体" w:eastAsia="宋体"/>
                <w:b/>
                <w:color w:val="000000"/>
                <w:kern w:val="0"/>
                <w:sz w:val="24"/>
                <w:szCs w:val="24"/>
              </w:rPr>
              <w:t>进展情况</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eastAsia="宋体"/>
                <w:b/>
                <w:color w:val="000000"/>
                <w:sz w:val="24"/>
                <w:szCs w:val="24"/>
              </w:rPr>
            </w:pPr>
            <w:r>
              <w:rPr>
                <w:rFonts w:hint="eastAsia" w:ascii="宋体" w:eastAsia="宋体"/>
                <w:b/>
                <w:color w:val="000000"/>
                <w:kern w:val="0"/>
                <w:sz w:val="24"/>
                <w:szCs w:val="24"/>
              </w:rPr>
              <w:t>协助单位</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eastAsia="宋体"/>
                <w:b/>
                <w:color w:val="000000"/>
                <w:sz w:val="24"/>
                <w:szCs w:val="24"/>
              </w:rPr>
            </w:pPr>
            <w:r>
              <w:rPr>
                <w:rFonts w:hint="eastAsia" w:ascii="宋体" w:eastAsia="宋体"/>
                <w:b/>
                <w:color w:val="000000"/>
                <w:kern w:val="0"/>
                <w:sz w:val="24"/>
                <w:szCs w:val="24"/>
              </w:rPr>
              <w:t>备注</w:t>
            </w:r>
          </w:p>
        </w:tc>
      </w:tr>
      <w:tr>
        <w:tblPrEx>
          <w:tblLayout w:type="fixed"/>
          <w:tblCellMar>
            <w:top w:w="15" w:type="dxa"/>
            <w:left w:w="15" w:type="dxa"/>
            <w:bottom w:w="15" w:type="dxa"/>
            <w:right w:w="15" w:type="dxa"/>
          </w:tblCellMar>
        </w:tblPrEx>
        <w:trPr>
          <w:trHeight w:val="79" w:hRule="atLeast"/>
        </w:trPr>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各区、县级市政府，各经济功能区管委会</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完成全年治理目标任务</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实现新增违法建设零增长，全年完成违法建设治理目标143.865万平方米。（2020年12月底前完成）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市自然资源局、市住房城乡建设局、市城管执法局、市农业农村局</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强化目标管理责任</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2</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调整违法建设治理攻坚工作领导小组人员名单及办公室成员</w:t>
            </w:r>
            <w:r>
              <w:rPr>
                <w:rFonts w:hint="eastAsia" w:hAnsi="仿宋_GB2312" w:cs="仿宋_GB2312"/>
                <w:color w:val="000000"/>
                <w:kern w:val="0"/>
                <w:sz w:val="22"/>
                <w:szCs w:val="22"/>
                <w:lang w:eastAsia="zh-CN"/>
              </w:rPr>
              <w:t>。</w:t>
            </w:r>
            <w:r>
              <w:rPr>
                <w:rFonts w:hint="eastAsia" w:ascii="仿宋_GB2312" w:hAnsi="仿宋_GB2312" w:eastAsia="仿宋_GB2312" w:cs="仿宋_GB2312"/>
                <w:color w:val="000000"/>
                <w:kern w:val="0"/>
                <w:sz w:val="22"/>
                <w:szCs w:val="22"/>
              </w:rPr>
              <w:t>（2020年6月底前完成）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3</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制定出台2020年“违法建设治理攻坚年”行动方案。（2020年6月底前完成）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4</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实施网格化管理，列出责任清单，压实各乡镇居委及区级相关职能部门的责任。（2020年6月底前完成）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着力解决执法力量不足、执法方式不灵活问题</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5</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加快乡镇综合改革，强化综合执法力量的情况。（持续推进）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6</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加大对巡查、执法工作经费支持的情况。（持续推进）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建立完善工作制度机制</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7</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建立联合执法工作机制。（2020年6月前完成）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8</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建立大型典型违法建设拆除工作方案。（2020年6月底前完成）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9</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建立违法建设源头治理工作机制。（2020年6月底前完成）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10</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建立快速处置新增“两</w:t>
            </w:r>
            <w:r>
              <w:rPr>
                <w:rFonts w:hint="eastAsia" w:ascii="仿宋_GB2312" w:hAnsi="仿宋_GB2312" w:eastAsia="仿宋_GB2312" w:cs="仿宋_GB2312"/>
                <w:color w:val="000000"/>
                <w:kern w:val="0"/>
                <w:sz w:val="22"/>
                <w:szCs w:val="22"/>
                <w:shd w:val="clear" w:color="auto" w:fill="auto"/>
              </w:rPr>
              <w:t>违</w:t>
            </w:r>
            <w:r>
              <w:rPr>
                <w:rFonts w:hint="eastAsia" w:ascii="仿宋_GB2312" w:hAnsi="仿宋_GB2312" w:eastAsia="仿宋_GB2312" w:cs="仿宋_GB2312"/>
                <w:color w:val="000000"/>
                <w:kern w:val="0"/>
                <w:sz w:val="22"/>
                <w:szCs w:val="22"/>
              </w:rPr>
              <w:t>”工作机制。（2020年6月底前完成）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11</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出台存量</w:t>
            </w:r>
            <w:r>
              <w:rPr>
                <w:rFonts w:hint="eastAsia" w:ascii="仿宋_GB2312" w:hAnsi="仿宋_GB2312" w:eastAsia="仿宋_GB2312" w:cs="仿宋_GB2312"/>
                <w:color w:val="000000"/>
                <w:kern w:val="0"/>
                <w:sz w:val="22"/>
                <w:szCs w:val="22"/>
                <w:shd w:val="clear" w:color="auto" w:fill="auto"/>
              </w:rPr>
              <w:t>违</w:t>
            </w:r>
            <w:r>
              <w:rPr>
                <w:rFonts w:hint="eastAsia" w:ascii="仿宋_GB2312" w:hAnsi="仿宋_GB2312" w:eastAsia="仿宋_GB2312" w:cs="仿宋_GB2312"/>
                <w:color w:val="000000"/>
                <w:kern w:val="0"/>
                <w:sz w:val="22"/>
                <w:szCs w:val="22"/>
              </w:rPr>
              <w:t>建分类处置政策。（2020年6月底完成）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12</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建立打击违法建设供应链工作机制。（2020年6月底前完成）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b w:val="0"/>
                <w:bCs w:val="0"/>
                <w:i w:val="0"/>
                <w:iCs w:val="0"/>
                <w:color w:val="000000"/>
                <w:sz w:val="22"/>
                <w:szCs w:val="22"/>
              </w:rPr>
            </w:pPr>
            <w:r>
              <w:rPr>
                <w:rFonts w:hint="eastAsia" w:ascii="仿宋_GB2312" w:hAnsi="仿宋_GB2312" w:eastAsia="仿宋_GB2312" w:cs="仿宋_GB2312"/>
                <w:b w:val="0"/>
                <w:bCs w:val="0"/>
                <w:i w:val="0"/>
                <w:iCs w:val="0"/>
                <w:color w:val="000000"/>
                <w:kern w:val="0"/>
                <w:sz w:val="22"/>
                <w:szCs w:val="22"/>
              </w:rPr>
              <w:t>13</w:t>
            </w:r>
            <w:r>
              <w:rPr>
                <w:rFonts w:hint="eastAsia" w:ascii="仿宋_GB2312" w:hAnsi="仿宋_GB2312" w:eastAsia="仿宋_GB2312" w:cs="仿宋_GB2312"/>
                <w:b w:val="0"/>
                <w:bCs w:val="0"/>
                <w:i w:val="0"/>
                <w:iCs w:val="0"/>
                <w:color w:val="000000"/>
                <w:kern w:val="0"/>
                <w:sz w:val="22"/>
                <w:szCs w:val="22"/>
                <w:lang w:eastAsia="zh-CN"/>
              </w:rPr>
              <w:t>.</w:t>
            </w:r>
            <w:r>
              <w:rPr>
                <w:rFonts w:hint="eastAsia" w:ascii="仿宋_GB2312" w:hAnsi="仿宋_GB2312" w:eastAsia="仿宋_GB2312" w:cs="仿宋_GB2312"/>
                <w:b w:val="0"/>
                <w:bCs w:val="0"/>
                <w:i w:val="0"/>
                <w:iCs w:val="0"/>
                <w:color w:val="000000"/>
                <w:sz w:val="22"/>
                <w:szCs w:val="22"/>
              </w:rPr>
              <w:t>加快推进村庄规划的优化提升工作。</w:t>
            </w:r>
            <w:r>
              <w:rPr>
                <w:rFonts w:hint="eastAsia" w:ascii="仿宋_GB2312" w:hAnsi="仿宋_GB2312" w:eastAsia="仿宋_GB2312" w:cs="仿宋_GB2312"/>
                <w:b w:val="0"/>
                <w:bCs w:val="0"/>
                <w:i w:val="0"/>
                <w:iCs w:val="0"/>
                <w:color w:val="000000"/>
                <w:kern w:val="0"/>
                <w:sz w:val="22"/>
                <w:szCs w:val="22"/>
              </w:rPr>
              <w:t>（持续推进</w:t>
            </w:r>
            <w:r>
              <w:rPr>
                <w:rFonts w:hint="eastAsia" w:ascii="仿宋_GB2312" w:hAnsi="仿宋_GB2312" w:eastAsia="仿宋_GB2312" w:cs="仿宋_GB2312"/>
                <w:b w:val="0"/>
                <w:bCs w:val="0"/>
                <w:i w:val="0"/>
                <w:iCs w:val="0"/>
                <w:color w:val="000000"/>
                <w:kern w:val="0"/>
                <w:sz w:val="22"/>
                <w:szCs w:val="22"/>
                <w:lang w:eastAsia="zh-CN"/>
              </w:rPr>
              <w:t>）</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b w:val="0"/>
                <w:bCs w:val="0"/>
                <w:i w:val="0"/>
                <w:iCs w:val="0"/>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b w:val="0"/>
                <w:bCs w:val="0"/>
                <w:i w:val="0"/>
                <w:iCs w:val="0"/>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b w:val="0"/>
                <w:bCs w:val="0"/>
                <w:i w:val="0"/>
                <w:iCs w:val="0"/>
                <w:color w:val="000000"/>
                <w:sz w:val="22"/>
                <w:szCs w:val="22"/>
              </w:rPr>
            </w:pPr>
            <w:r>
              <w:rPr>
                <w:rFonts w:hint="eastAsia" w:ascii="仿宋_GB2312" w:hAnsi="仿宋_GB2312" w:eastAsia="仿宋_GB2312" w:cs="仿宋_GB2312"/>
                <w:b w:val="0"/>
                <w:bCs w:val="0"/>
                <w:i w:val="0"/>
                <w:iCs w:val="0"/>
                <w:color w:val="000000"/>
                <w:kern w:val="0"/>
                <w:sz w:val="22"/>
                <w:szCs w:val="22"/>
              </w:rPr>
              <w:t>市自然资源局、市农业农村局</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14</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建立信息共享，协调联动机制。（2020年6月底前完成）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400"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15</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设立举报有奖制度。（2020年6月底完成）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坚决查处、打击、拆除违法建设，强化重点区域治理。</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w:t>
            </w:r>
            <w:r>
              <w:rPr>
                <w:rFonts w:hint="eastAsia" w:ascii="仿宋_GB2312" w:hAnsi="仿宋_GB2312" w:eastAsia="仿宋_GB2312" w:cs="仿宋_GB2312"/>
                <w:color w:val="000000"/>
                <w:kern w:val="0"/>
                <w:sz w:val="22"/>
                <w:szCs w:val="22"/>
                <w:lang w:val="en-US" w:eastAsia="zh-CN"/>
              </w:rPr>
              <w:t>6.</w:t>
            </w:r>
            <w:r>
              <w:rPr>
                <w:rFonts w:hint="eastAsia" w:ascii="仿宋_GB2312" w:hAnsi="仿宋_GB2312" w:eastAsia="仿宋_GB2312" w:cs="仿宋_GB2312"/>
                <w:color w:val="000000"/>
                <w:kern w:val="0"/>
                <w:sz w:val="22"/>
                <w:szCs w:val="22"/>
              </w:rPr>
              <w:t>2020年从严打击，源头治理快速处置新增“两</w:t>
            </w:r>
            <w:r>
              <w:rPr>
                <w:rFonts w:hint="eastAsia" w:ascii="仿宋_GB2312" w:hAnsi="仿宋_GB2312" w:eastAsia="仿宋_GB2312" w:cs="仿宋_GB2312"/>
                <w:color w:val="000000"/>
                <w:kern w:val="0"/>
                <w:sz w:val="22"/>
                <w:szCs w:val="22"/>
                <w:shd w:val="clear" w:color="auto" w:fill="auto"/>
              </w:rPr>
              <w:t>违</w:t>
            </w:r>
            <w:r>
              <w:rPr>
                <w:rFonts w:hint="eastAsia" w:ascii="仿宋_GB2312" w:hAnsi="仿宋_GB2312" w:eastAsia="仿宋_GB2312" w:cs="仿宋_GB2312"/>
                <w:color w:val="000000"/>
                <w:kern w:val="0"/>
                <w:sz w:val="22"/>
                <w:szCs w:val="22"/>
              </w:rPr>
              <w:t>”落实情况。（持续推进）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市自然资源局、市住房城乡建设局、市城管执法局、市农业农村局</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w:t>
            </w:r>
            <w:r>
              <w:rPr>
                <w:rFonts w:hint="eastAsia" w:ascii="仿宋_GB2312" w:hAnsi="仿宋_GB2312" w:eastAsia="仿宋_GB2312" w:cs="仿宋_GB2312"/>
                <w:color w:val="000000"/>
                <w:kern w:val="0"/>
                <w:sz w:val="22"/>
                <w:szCs w:val="22"/>
                <w:lang w:val="en-US" w:eastAsia="zh-CN"/>
              </w:rPr>
              <w:t>7.</w:t>
            </w:r>
            <w:r>
              <w:rPr>
                <w:rFonts w:hint="eastAsia" w:ascii="仿宋_GB2312" w:hAnsi="仿宋_GB2312" w:eastAsia="仿宋_GB2312" w:cs="仿宋_GB2312"/>
                <w:color w:val="000000"/>
                <w:kern w:val="0"/>
                <w:sz w:val="22"/>
                <w:szCs w:val="22"/>
              </w:rPr>
              <w:t>开展各类历史违建摸底排查固化数据，加强巡查分类处置等常态化工作情况。（2020年12月份完成）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市自然资源局、市住房城乡建设局、市城管执法局、市农业农村局</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w:t>
            </w:r>
            <w:r>
              <w:rPr>
                <w:rFonts w:hint="eastAsia" w:ascii="仿宋_GB2312" w:hAnsi="仿宋_GB2312" w:eastAsia="仿宋_GB2312" w:cs="仿宋_GB2312"/>
                <w:color w:val="000000"/>
                <w:kern w:val="0"/>
                <w:sz w:val="22"/>
                <w:szCs w:val="22"/>
                <w:lang w:val="en-US" w:eastAsia="zh-CN"/>
              </w:rPr>
              <w:t>8.</w:t>
            </w:r>
            <w:r>
              <w:rPr>
                <w:rFonts w:hint="eastAsia" w:ascii="仿宋_GB2312" w:hAnsi="仿宋_GB2312" w:eastAsia="仿宋_GB2312" w:cs="仿宋_GB2312"/>
                <w:color w:val="000000"/>
                <w:kern w:val="0"/>
                <w:sz w:val="22"/>
                <w:szCs w:val="22"/>
              </w:rPr>
              <w:t>大型、典型违建拆除行动落实情况（</w:t>
            </w:r>
            <w:r>
              <w:rPr>
                <w:rFonts w:hint="eastAsia" w:ascii="仿宋_GB2312" w:hAnsi="仿宋_GB2312" w:eastAsia="仿宋_GB2312" w:cs="仿宋_GB2312"/>
                <w:color w:val="000000"/>
                <w:kern w:val="0"/>
                <w:sz w:val="22"/>
                <w:szCs w:val="22"/>
                <w:shd w:val="clear" w:color="auto" w:fill="auto"/>
              </w:rPr>
              <w:t>含</w:t>
            </w:r>
            <w:r>
              <w:rPr>
                <w:rFonts w:hint="eastAsia" w:ascii="仿宋_GB2312" w:hAnsi="仿宋_GB2312" w:eastAsia="仿宋_GB2312" w:cs="仿宋_GB2312"/>
                <w:color w:val="000000"/>
                <w:kern w:val="0"/>
                <w:sz w:val="22"/>
                <w:szCs w:val="22"/>
              </w:rPr>
              <w:t>城区商品房治理）。（持续推进）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市公安局、市自然资源局、市住房城乡建设局、市城管执法局、市应急管理局、茂名供电局、市水</w:t>
            </w:r>
            <w:r>
              <w:rPr>
                <w:rFonts w:hint="eastAsia" w:ascii="仿宋_GB2312" w:hAnsi="仿宋_GB2312" w:eastAsia="仿宋_GB2312" w:cs="仿宋_GB2312"/>
                <w:color w:val="000000"/>
                <w:kern w:val="0"/>
                <w:sz w:val="22"/>
                <w:szCs w:val="22"/>
                <w:shd w:val="clear" w:color="auto" w:fill="auto"/>
              </w:rPr>
              <w:t>投</w:t>
            </w:r>
            <w:r>
              <w:rPr>
                <w:rFonts w:hint="eastAsia" w:ascii="仿宋_GB2312" w:hAnsi="仿宋_GB2312" w:eastAsia="仿宋_GB2312" w:cs="仿宋_GB2312"/>
                <w:color w:val="000000"/>
                <w:kern w:val="0"/>
                <w:sz w:val="22"/>
                <w:szCs w:val="22"/>
              </w:rPr>
              <w:t>集团公司</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val="en-US" w:eastAsia="zh-CN"/>
              </w:rPr>
              <w:t>19.</w:t>
            </w:r>
            <w:r>
              <w:rPr>
                <w:rFonts w:hint="eastAsia" w:ascii="仿宋_GB2312" w:hAnsi="仿宋_GB2312" w:eastAsia="仿宋_GB2312" w:cs="仿宋_GB2312"/>
                <w:color w:val="000000"/>
                <w:kern w:val="0"/>
                <w:sz w:val="22"/>
                <w:szCs w:val="22"/>
              </w:rPr>
              <w:t>拿出重点发展区域打击突出</w:t>
            </w:r>
            <w:r>
              <w:rPr>
                <w:rFonts w:hint="eastAsia" w:ascii="仿宋_GB2312" w:hAnsi="仿宋_GB2312" w:eastAsia="仿宋_GB2312" w:cs="仿宋_GB2312"/>
                <w:color w:val="000000"/>
                <w:kern w:val="0"/>
                <w:sz w:val="22"/>
                <w:szCs w:val="22"/>
                <w:shd w:val="clear" w:color="auto" w:fill="auto"/>
              </w:rPr>
              <w:t>违</w:t>
            </w:r>
            <w:r>
              <w:rPr>
                <w:rFonts w:hint="eastAsia" w:ascii="仿宋_GB2312" w:hAnsi="仿宋_GB2312" w:eastAsia="仿宋_GB2312" w:cs="仿宋_GB2312"/>
                <w:color w:val="000000"/>
                <w:kern w:val="0"/>
                <w:sz w:val="22"/>
                <w:szCs w:val="22"/>
              </w:rPr>
              <w:t>建及违法占用耕地的办法的情况。（持续推进）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2</w:t>
            </w:r>
            <w:r>
              <w:rPr>
                <w:rFonts w:hint="eastAsia" w:ascii="仿宋_GB2312" w:hAnsi="仿宋_GB2312" w:eastAsia="仿宋_GB2312" w:cs="仿宋_GB2312"/>
                <w:color w:val="000000"/>
                <w:kern w:val="0"/>
                <w:sz w:val="22"/>
                <w:szCs w:val="22"/>
                <w:lang w:val="en-US" w:eastAsia="zh-CN"/>
              </w:rPr>
              <w:t>0.</w:t>
            </w:r>
            <w:r>
              <w:rPr>
                <w:rFonts w:hint="eastAsia" w:ascii="仿宋_GB2312" w:hAnsi="仿宋_GB2312" w:eastAsia="仿宋_GB2312" w:cs="仿宋_GB2312"/>
                <w:color w:val="000000"/>
                <w:kern w:val="0"/>
                <w:sz w:val="22"/>
                <w:szCs w:val="22"/>
              </w:rPr>
              <w:t>依法打击非法混凝土搅拌站。（持续推进）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市公安局、市住房城乡建设局</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2</w:t>
            </w:r>
            <w:r>
              <w:rPr>
                <w:rFonts w:hint="eastAsia" w:ascii="仿宋_GB2312" w:hAnsi="仿宋_GB2312" w:eastAsia="仿宋_GB2312" w:cs="仿宋_GB2312"/>
                <w:color w:val="000000"/>
                <w:kern w:val="0"/>
                <w:sz w:val="22"/>
                <w:szCs w:val="22"/>
                <w:lang w:val="en-US" w:eastAsia="zh-CN"/>
              </w:rPr>
              <w:t>1.</w:t>
            </w:r>
            <w:r>
              <w:rPr>
                <w:rFonts w:hint="eastAsia" w:ascii="仿宋_GB2312" w:hAnsi="仿宋_GB2312" w:eastAsia="仿宋_GB2312" w:cs="仿宋_GB2312"/>
                <w:color w:val="000000"/>
                <w:kern w:val="0"/>
                <w:sz w:val="22"/>
                <w:szCs w:val="22"/>
              </w:rPr>
              <w:t>源头打击非法供应链情况。（持续推进）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市住房城乡建设局、</w:t>
            </w:r>
          </w:p>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市市场监督管理局</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2</w:t>
            </w:r>
            <w:r>
              <w:rPr>
                <w:rFonts w:hint="eastAsia" w:ascii="仿宋_GB2312" w:hAnsi="仿宋_GB2312" w:eastAsia="仿宋_GB2312" w:cs="仿宋_GB2312"/>
                <w:color w:val="000000"/>
                <w:kern w:val="0"/>
                <w:sz w:val="22"/>
                <w:szCs w:val="22"/>
                <w:lang w:val="en-US" w:eastAsia="zh-CN"/>
              </w:rPr>
              <w:t>2.</w:t>
            </w:r>
            <w:r>
              <w:rPr>
                <w:rFonts w:hint="eastAsia" w:ascii="仿宋_GB2312" w:hAnsi="仿宋_GB2312" w:eastAsia="仿宋_GB2312" w:cs="仿宋_GB2312"/>
                <w:color w:val="000000"/>
                <w:kern w:val="0"/>
                <w:sz w:val="22"/>
                <w:szCs w:val="22"/>
              </w:rPr>
              <w:t>加强</w:t>
            </w:r>
            <w:r>
              <w:rPr>
                <w:rFonts w:hint="eastAsia" w:ascii="仿宋_GB2312" w:hAnsi="仿宋_GB2312" w:eastAsia="仿宋_GB2312" w:cs="仿宋_GB2312"/>
                <w:color w:val="000000"/>
                <w:kern w:val="0"/>
                <w:sz w:val="22"/>
                <w:szCs w:val="22"/>
                <w:shd w:val="clear" w:color="auto" w:fill="auto"/>
              </w:rPr>
              <w:t>拆</w:t>
            </w:r>
            <w:r>
              <w:rPr>
                <w:rFonts w:hint="eastAsia" w:ascii="仿宋_GB2312" w:hAnsi="仿宋_GB2312" w:eastAsia="仿宋_GB2312" w:cs="仿宋_GB2312"/>
                <w:color w:val="000000"/>
                <w:kern w:val="0"/>
                <w:sz w:val="22"/>
                <w:szCs w:val="22"/>
              </w:rPr>
              <w:t>违治</w:t>
            </w:r>
            <w:r>
              <w:rPr>
                <w:rFonts w:hint="eastAsia" w:ascii="仿宋_GB2312" w:hAnsi="仿宋_GB2312" w:eastAsia="仿宋_GB2312" w:cs="仿宋_GB2312"/>
                <w:color w:val="000000"/>
                <w:kern w:val="0"/>
                <w:sz w:val="22"/>
                <w:szCs w:val="22"/>
                <w:shd w:val="clear" w:color="auto" w:fill="auto"/>
              </w:rPr>
              <w:t>违</w:t>
            </w:r>
            <w:r>
              <w:rPr>
                <w:rFonts w:hint="eastAsia" w:ascii="仿宋_GB2312" w:hAnsi="仿宋_GB2312" w:eastAsia="仿宋_GB2312" w:cs="仿宋_GB2312"/>
                <w:color w:val="000000"/>
                <w:kern w:val="0"/>
                <w:sz w:val="22"/>
                <w:szCs w:val="22"/>
              </w:rPr>
              <w:t>宣传常态化工作情况。（持续推进）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市委宣传部、市查</w:t>
            </w:r>
            <w:r>
              <w:rPr>
                <w:rFonts w:hint="eastAsia" w:ascii="仿宋_GB2312" w:hAnsi="仿宋_GB2312" w:eastAsia="仿宋_GB2312" w:cs="仿宋_GB2312"/>
                <w:color w:val="000000"/>
                <w:kern w:val="0"/>
                <w:sz w:val="22"/>
                <w:szCs w:val="22"/>
                <w:shd w:val="clear" w:color="auto" w:fill="auto"/>
              </w:rPr>
              <w:t>违办</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市查</w:t>
            </w:r>
            <w:r>
              <w:rPr>
                <w:rFonts w:hint="eastAsia" w:ascii="仿宋_GB2312" w:hAnsi="仿宋_GB2312" w:eastAsia="仿宋_GB2312" w:cs="仿宋_GB2312"/>
                <w:color w:val="000000"/>
                <w:kern w:val="0"/>
                <w:sz w:val="22"/>
                <w:szCs w:val="22"/>
                <w:shd w:val="clear" w:color="auto" w:fill="auto"/>
              </w:rPr>
              <w:t>违办（</w:t>
            </w:r>
            <w:r>
              <w:rPr>
                <w:rFonts w:hint="eastAsia" w:ascii="仿宋_GB2312" w:hAnsi="仿宋_GB2312" w:eastAsia="仿宋_GB2312" w:cs="仿宋_GB2312"/>
                <w:color w:val="000000"/>
                <w:kern w:val="0"/>
                <w:sz w:val="22"/>
                <w:szCs w:val="22"/>
              </w:rPr>
              <w:t>市城管执法局</w:t>
            </w:r>
            <w:r>
              <w:rPr>
                <w:rFonts w:hint="eastAsia" w:ascii="仿宋_GB2312" w:hAnsi="仿宋_GB2312" w:eastAsia="仿宋_GB2312" w:cs="仿宋_GB2312"/>
                <w:color w:val="000000"/>
                <w:kern w:val="0"/>
                <w:sz w:val="22"/>
                <w:szCs w:val="22"/>
                <w:shd w:val="clear" w:color="auto" w:fill="auto"/>
              </w:rPr>
              <w:t>)</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梳理形成责任清单</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1</w:t>
            </w:r>
            <w:r>
              <w:rPr>
                <w:rFonts w:hint="eastAsia" w:ascii="仿宋_GB2312" w:hAnsi="仿宋_GB2312" w:eastAsia="仿宋_GB2312" w:cs="仿宋_GB2312"/>
                <w:color w:val="000000"/>
                <w:kern w:val="0"/>
                <w:sz w:val="22"/>
                <w:szCs w:val="22"/>
                <w:highlight w:val="none"/>
                <w:lang w:val="en-US" w:eastAsia="zh-CN"/>
              </w:rPr>
              <w:t>.</w:t>
            </w:r>
            <w:r>
              <w:rPr>
                <w:rFonts w:hint="eastAsia" w:ascii="仿宋_GB2312" w:hAnsi="仿宋_GB2312" w:eastAsia="仿宋_GB2312" w:cs="仿宋_GB2312"/>
                <w:color w:val="000000"/>
                <w:kern w:val="0"/>
                <w:sz w:val="22"/>
                <w:szCs w:val="22"/>
                <w:highlight w:val="none"/>
              </w:rPr>
              <w:t>记录梳理有关打击“两</w:t>
            </w:r>
            <w:r>
              <w:rPr>
                <w:rFonts w:hint="eastAsia" w:ascii="仿宋_GB2312" w:hAnsi="仿宋_GB2312" w:eastAsia="仿宋_GB2312" w:cs="仿宋_GB2312"/>
                <w:color w:val="000000"/>
                <w:kern w:val="0"/>
                <w:sz w:val="22"/>
                <w:szCs w:val="22"/>
                <w:highlight w:val="none"/>
                <w:shd w:val="clear" w:color="auto" w:fill="auto"/>
              </w:rPr>
              <w:t>违</w:t>
            </w:r>
            <w:r>
              <w:rPr>
                <w:rFonts w:hint="eastAsia" w:ascii="仿宋_GB2312" w:hAnsi="仿宋_GB2312" w:eastAsia="仿宋_GB2312" w:cs="仿宋_GB2312"/>
                <w:color w:val="000000"/>
                <w:kern w:val="0"/>
                <w:sz w:val="22"/>
                <w:szCs w:val="22"/>
                <w:highlight w:val="none"/>
              </w:rPr>
              <w:t>”工作意见和建议情况；把有关意见和建议梳理形成责任清单的情况。（2020年5月初）</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进一步提高认识，强化目标管理责任</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2</w:t>
            </w:r>
            <w:r>
              <w:rPr>
                <w:rFonts w:hint="eastAsia" w:ascii="仿宋_GB2312" w:hAnsi="仿宋_GB2312" w:eastAsia="仿宋_GB2312" w:cs="仿宋_GB2312"/>
                <w:color w:val="000000"/>
                <w:kern w:val="0"/>
                <w:sz w:val="22"/>
                <w:szCs w:val="22"/>
                <w:highlight w:val="none"/>
                <w:lang w:val="en-US" w:eastAsia="zh-CN"/>
              </w:rPr>
              <w:t>.</w:t>
            </w:r>
            <w:r>
              <w:rPr>
                <w:rFonts w:hint="eastAsia" w:ascii="仿宋_GB2312" w:hAnsi="仿宋_GB2312" w:eastAsia="仿宋_GB2312" w:cs="仿宋_GB2312"/>
                <w:color w:val="000000"/>
                <w:kern w:val="0"/>
                <w:sz w:val="22"/>
                <w:szCs w:val="22"/>
                <w:highlight w:val="none"/>
              </w:rPr>
              <w:t>调整治理违建工作领导小组。（2020年5月份前）</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3</w:t>
            </w:r>
            <w:r>
              <w:rPr>
                <w:rFonts w:hint="eastAsia" w:ascii="仿宋_GB2312" w:hAnsi="仿宋_GB2312" w:eastAsia="仿宋_GB2312" w:cs="仿宋_GB2312"/>
                <w:color w:val="000000"/>
                <w:kern w:val="0"/>
                <w:sz w:val="22"/>
                <w:szCs w:val="22"/>
                <w:highlight w:val="none"/>
                <w:lang w:val="en-US" w:eastAsia="zh-CN"/>
              </w:rPr>
              <w:t>.</w:t>
            </w:r>
            <w:r>
              <w:rPr>
                <w:rFonts w:hint="eastAsia" w:ascii="仿宋_GB2312" w:hAnsi="仿宋_GB2312" w:eastAsia="仿宋_GB2312" w:cs="仿宋_GB2312"/>
                <w:color w:val="000000"/>
                <w:kern w:val="0"/>
                <w:sz w:val="22"/>
                <w:szCs w:val="22"/>
                <w:highlight w:val="none"/>
              </w:rPr>
              <w:t>制定全市治理</w:t>
            </w:r>
            <w:r>
              <w:rPr>
                <w:rFonts w:hint="eastAsia" w:ascii="仿宋_GB2312" w:hAnsi="仿宋_GB2312" w:eastAsia="仿宋_GB2312" w:cs="仿宋_GB2312"/>
                <w:color w:val="000000"/>
                <w:kern w:val="0"/>
                <w:sz w:val="22"/>
                <w:szCs w:val="22"/>
                <w:highlight w:val="none"/>
                <w:shd w:val="clear" w:color="auto" w:fill="auto"/>
              </w:rPr>
              <w:t>违</w:t>
            </w:r>
            <w:r>
              <w:rPr>
                <w:rFonts w:hint="eastAsia" w:ascii="仿宋_GB2312" w:hAnsi="仿宋_GB2312" w:eastAsia="仿宋_GB2312" w:cs="仿宋_GB2312"/>
                <w:color w:val="000000"/>
                <w:kern w:val="0"/>
                <w:sz w:val="22"/>
                <w:szCs w:val="22"/>
                <w:highlight w:val="none"/>
              </w:rPr>
              <w:t>建实施方案。（2020年5月前完成）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4</w:t>
            </w:r>
            <w:r>
              <w:rPr>
                <w:rFonts w:hint="eastAsia" w:ascii="仿宋_GB2312" w:hAnsi="仿宋_GB2312" w:eastAsia="仿宋_GB2312" w:cs="仿宋_GB2312"/>
                <w:color w:val="000000"/>
                <w:kern w:val="0"/>
                <w:sz w:val="22"/>
                <w:szCs w:val="22"/>
                <w:highlight w:val="none"/>
                <w:lang w:val="en-US" w:eastAsia="zh-CN"/>
              </w:rPr>
              <w:t>.</w:t>
            </w:r>
            <w:r>
              <w:rPr>
                <w:rFonts w:hint="eastAsia" w:ascii="仿宋_GB2312" w:hAnsi="仿宋_GB2312" w:eastAsia="仿宋_GB2312" w:cs="仿宋_GB2312"/>
                <w:color w:val="000000"/>
                <w:kern w:val="0"/>
                <w:sz w:val="22"/>
                <w:szCs w:val="22"/>
                <w:highlight w:val="none"/>
              </w:rPr>
              <w:t>分解年度治理目标任务（2020年5月前完成）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5</w:t>
            </w:r>
            <w:r>
              <w:rPr>
                <w:rFonts w:hint="eastAsia" w:ascii="仿宋_GB2312" w:hAnsi="仿宋_GB2312" w:eastAsia="仿宋_GB2312" w:cs="仿宋_GB2312"/>
                <w:color w:val="000000"/>
                <w:kern w:val="0"/>
                <w:sz w:val="22"/>
                <w:szCs w:val="22"/>
                <w:highlight w:val="none"/>
                <w:lang w:val="en-US" w:eastAsia="zh-CN"/>
              </w:rPr>
              <w:t>.</w:t>
            </w:r>
            <w:r>
              <w:rPr>
                <w:rFonts w:hint="eastAsia" w:ascii="仿宋_GB2312" w:hAnsi="仿宋_GB2312" w:eastAsia="仿宋_GB2312" w:cs="仿宋_GB2312"/>
                <w:color w:val="000000"/>
                <w:kern w:val="0"/>
                <w:sz w:val="22"/>
                <w:szCs w:val="22"/>
                <w:highlight w:val="none"/>
              </w:rPr>
              <w:t>召开全市动员大会。（2020年5月份完成）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6</w:t>
            </w:r>
            <w:r>
              <w:rPr>
                <w:rFonts w:hint="eastAsia" w:ascii="仿宋_GB2312" w:hAnsi="仿宋_GB2312" w:eastAsia="仿宋_GB2312" w:cs="仿宋_GB2312"/>
                <w:color w:val="000000"/>
                <w:kern w:val="0"/>
                <w:sz w:val="22"/>
                <w:szCs w:val="22"/>
                <w:highlight w:val="none"/>
                <w:lang w:val="en-US" w:eastAsia="zh-CN"/>
              </w:rPr>
              <w:t>.</w:t>
            </w:r>
            <w:r>
              <w:rPr>
                <w:rFonts w:hint="eastAsia" w:ascii="仿宋_GB2312" w:hAnsi="仿宋_GB2312" w:eastAsia="仿宋_GB2312" w:cs="仿宋_GB2312"/>
                <w:color w:val="000000"/>
                <w:kern w:val="0"/>
                <w:sz w:val="22"/>
                <w:szCs w:val="22"/>
                <w:highlight w:val="none"/>
                <w:shd w:val="clear" w:color="auto" w:fill="auto"/>
              </w:rPr>
              <w:t>签</w:t>
            </w:r>
            <w:r>
              <w:rPr>
                <w:rFonts w:hint="eastAsia" w:hAnsi="仿宋_GB2312" w:cs="仿宋_GB2312"/>
                <w:color w:val="000000"/>
                <w:kern w:val="0"/>
                <w:sz w:val="22"/>
                <w:szCs w:val="22"/>
                <w:highlight w:val="none"/>
                <w:shd w:val="clear" w:color="auto" w:fill="auto"/>
                <w:lang w:val="en-US" w:eastAsia="zh-CN"/>
              </w:rPr>
              <w:t>订</w:t>
            </w:r>
            <w:r>
              <w:rPr>
                <w:rFonts w:hint="eastAsia" w:ascii="仿宋_GB2312" w:hAnsi="仿宋_GB2312" w:eastAsia="仿宋_GB2312" w:cs="仿宋_GB2312"/>
                <w:color w:val="000000"/>
                <w:kern w:val="0"/>
                <w:sz w:val="22"/>
                <w:szCs w:val="22"/>
                <w:highlight w:val="none"/>
                <w:shd w:val="clear" w:color="auto" w:fill="auto"/>
              </w:rPr>
              <w:t>责任状</w:t>
            </w:r>
            <w:r>
              <w:rPr>
                <w:rFonts w:hint="eastAsia" w:ascii="仿宋_GB2312" w:hAnsi="仿宋_GB2312" w:eastAsia="仿宋_GB2312" w:cs="仿宋_GB2312"/>
                <w:color w:val="000000"/>
                <w:kern w:val="0"/>
                <w:sz w:val="22"/>
                <w:szCs w:val="22"/>
                <w:highlight w:val="none"/>
              </w:rPr>
              <w:t>（2020年5月份完成）。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7</w:t>
            </w:r>
            <w:r>
              <w:rPr>
                <w:rFonts w:hint="eastAsia" w:ascii="仿宋_GB2312" w:hAnsi="仿宋_GB2312" w:eastAsia="仿宋_GB2312" w:cs="仿宋_GB2312"/>
                <w:color w:val="000000"/>
                <w:kern w:val="0"/>
                <w:sz w:val="22"/>
                <w:szCs w:val="22"/>
                <w:highlight w:val="none"/>
                <w:lang w:val="en-US" w:eastAsia="zh-CN"/>
              </w:rPr>
              <w:t>.</w:t>
            </w:r>
            <w:r>
              <w:rPr>
                <w:rFonts w:hint="eastAsia" w:ascii="仿宋_GB2312" w:hAnsi="仿宋_GB2312" w:eastAsia="仿宋_GB2312" w:cs="仿宋_GB2312"/>
                <w:color w:val="000000"/>
                <w:kern w:val="0"/>
                <w:sz w:val="22"/>
                <w:szCs w:val="22"/>
                <w:highlight w:val="none"/>
              </w:rPr>
              <w:t>建立市违法建设信息管理平台（2020年10月前）</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市政</w:t>
            </w:r>
            <w:r>
              <w:rPr>
                <w:rFonts w:hint="eastAsia" w:ascii="仿宋_GB2312" w:hAnsi="仿宋_GB2312" w:eastAsia="仿宋_GB2312" w:cs="仿宋_GB2312"/>
                <w:color w:val="000000"/>
                <w:kern w:val="0"/>
                <w:sz w:val="22"/>
                <w:szCs w:val="22"/>
                <w:shd w:val="clear" w:color="auto" w:fill="auto"/>
              </w:rPr>
              <w:t>数</w:t>
            </w:r>
            <w:r>
              <w:rPr>
                <w:rFonts w:hint="eastAsia" w:ascii="仿宋_GB2312" w:hAnsi="仿宋_GB2312" w:eastAsia="仿宋_GB2312" w:cs="仿宋_GB2312"/>
                <w:color w:val="000000"/>
                <w:kern w:val="0"/>
                <w:sz w:val="22"/>
                <w:szCs w:val="22"/>
              </w:rPr>
              <w:t>局、市财政局</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8</w:t>
            </w:r>
            <w:r>
              <w:rPr>
                <w:rFonts w:hint="eastAsia" w:ascii="仿宋_GB2312" w:hAnsi="仿宋_GB2312" w:eastAsia="仿宋_GB2312" w:cs="仿宋_GB2312"/>
                <w:color w:val="000000"/>
                <w:kern w:val="0"/>
                <w:sz w:val="22"/>
                <w:szCs w:val="22"/>
                <w:highlight w:val="none"/>
                <w:lang w:val="en-US" w:eastAsia="zh-CN"/>
              </w:rPr>
              <w:t>.</w:t>
            </w:r>
            <w:r>
              <w:rPr>
                <w:rFonts w:hint="eastAsia" w:ascii="仿宋_GB2312" w:hAnsi="仿宋_GB2312" w:eastAsia="仿宋_GB2312" w:cs="仿宋_GB2312"/>
                <w:color w:val="000000"/>
                <w:kern w:val="0"/>
                <w:sz w:val="22"/>
                <w:szCs w:val="22"/>
                <w:highlight w:val="none"/>
              </w:rPr>
              <w:t>公布举报电话。（2020年5月15日前）</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建立健全工作制度机制，强化重点区域治理，坚决打击、拆除两</w:t>
            </w:r>
            <w:r>
              <w:rPr>
                <w:rFonts w:hint="eastAsia" w:ascii="仿宋_GB2312" w:hAnsi="仿宋_GB2312" w:eastAsia="仿宋_GB2312" w:cs="仿宋_GB2312"/>
                <w:color w:val="000000"/>
                <w:kern w:val="0"/>
                <w:sz w:val="22"/>
                <w:szCs w:val="22"/>
                <w:shd w:val="clear" w:color="auto" w:fill="auto"/>
              </w:rPr>
              <w:t>违</w:t>
            </w:r>
            <w:r>
              <w:rPr>
                <w:rFonts w:hint="eastAsia" w:ascii="仿宋_GB2312" w:hAnsi="仿宋_GB2312" w:eastAsia="仿宋_GB2312" w:cs="仿宋_GB2312"/>
                <w:color w:val="000000"/>
                <w:kern w:val="0"/>
                <w:sz w:val="22"/>
                <w:szCs w:val="22"/>
              </w:rPr>
              <w:t>建筑。</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9</w:t>
            </w:r>
            <w:r>
              <w:rPr>
                <w:rFonts w:hint="eastAsia" w:ascii="仿宋_GB2312" w:hAnsi="仿宋_GB2312" w:eastAsia="仿宋_GB2312" w:cs="仿宋_GB2312"/>
                <w:color w:val="000000"/>
                <w:kern w:val="0"/>
                <w:sz w:val="22"/>
                <w:szCs w:val="22"/>
                <w:highlight w:val="none"/>
                <w:lang w:val="en-US" w:eastAsia="zh-CN"/>
              </w:rPr>
              <w:t>.</w:t>
            </w:r>
            <w:r>
              <w:rPr>
                <w:rFonts w:hint="eastAsia" w:ascii="仿宋_GB2312" w:hAnsi="仿宋_GB2312" w:eastAsia="仿宋_GB2312" w:cs="仿宋_GB2312"/>
                <w:color w:val="000000"/>
                <w:kern w:val="0"/>
                <w:sz w:val="22"/>
                <w:szCs w:val="22"/>
                <w:highlight w:val="none"/>
              </w:rPr>
              <w:t>制定出台茂名市2020年“违法建设治理攻坚年”行动方案。（2020年5月前）</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10</w:t>
            </w:r>
            <w:r>
              <w:rPr>
                <w:rFonts w:hint="eastAsia" w:ascii="仿宋_GB2312" w:hAnsi="仿宋_GB2312" w:eastAsia="仿宋_GB2312" w:cs="仿宋_GB2312"/>
                <w:color w:val="000000"/>
                <w:kern w:val="0"/>
                <w:sz w:val="22"/>
                <w:szCs w:val="22"/>
                <w:highlight w:val="none"/>
                <w:lang w:val="en-US" w:eastAsia="zh-CN"/>
              </w:rPr>
              <w:t>.</w:t>
            </w:r>
            <w:r>
              <w:rPr>
                <w:rFonts w:hint="eastAsia" w:ascii="仿宋_GB2312" w:hAnsi="仿宋_GB2312" w:eastAsia="仿宋_GB2312" w:cs="仿宋_GB2312"/>
                <w:color w:val="000000"/>
                <w:kern w:val="0"/>
                <w:sz w:val="22"/>
                <w:szCs w:val="22"/>
                <w:highlight w:val="none"/>
              </w:rPr>
              <w:t>拿出重点发展区域打击突出</w:t>
            </w:r>
            <w:r>
              <w:rPr>
                <w:rFonts w:hint="eastAsia" w:ascii="仿宋_GB2312" w:hAnsi="仿宋_GB2312" w:eastAsia="仿宋_GB2312" w:cs="仿宋_GB2312"/>
                <w:color w:val="000000"/>
                <w:kern w:val="0"/>
                <w:sz w:val="22"/>
                <w:szCs w:val="22"/>
                <w:highlight w:val="none"/>
                <w:shd w:val="clear" w:color="auto" w:fill="auto"/>
              </w:rPr>
              <w:t>违</w:t>
            </w:r>
            <w:r>
              <w:rPr>
                <w:rFonts w:hint="eastAsia" w:ascii="仿宋_GB2312" w:hAnsi="仿宋_GB2312" w:eastAsia="仿宋_GB2312" w:cs="仿宋_GB2312"/>
                <w:color w:val="000000"/>
                <w:kern w:val="0"/>
                <w:sz w:val="22"/>
                <w:szCs w:val="22"/>
                <w:highlight w:val="none"/>
              </w:rPr>
              <w:t>建及违法占用耕地的办法的情况。（持续推进）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11</w:t>
            </w:r>
            <w:r>
              <w:rPr>
                <w:rFonts w:hint="eastAsia" w:ascii="仿宋_GB2312" w:hAnsi="仿宋_GB2312" w:eastAsia="仿宋_GB2312" w:cs="仿宋_GB2312"/>
                <w:color w:val="000000"/>
                <w:kern w:val="0"/>
                <w:sz w:val="22"/>
                <w:szCs w:val="22"/>
                <w:highlight w:val="none"/>
                <w:lang w:val="en-US" w:eastAsia="zh-CN"/>
              </w:rPr>
              <w:t>.</w:t>
            </w:r>
            <w:r>
              <w:rPr>
                <w:rFonts w:hint="eastAsia" w:ascii="仿宋_GB2312" w:hAnsi="仿宋_GB2312" w:eastAsia="仿宋_GB2312" w:cs="仿宋_GB2312"/>
                <w:color w:val="000000"/>
                <w:kern w:val="0"/>
                <w:sz w:val="22"/>
                <w:szCs w:val="22"/>
                <w:highlight w:val="none"/>
              </w:rPr>
              <w:t>建立健全各区、县级市城市管理综合执法考核机制。（2020年6月前完成）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12</w:t>
            </w:r>
            <w:r>
              <w:rPr>
                <w:rFonts w:hint="eastAsia" w:ascii="仿宋_GB2312" w:hAnsi="仿宋_GB2312" w:eastAsia="仿宋_GB2312" w:cs="仿宋_GB2312"/>
                <w:color w:val="000000"/>
                <w:kern w:val="0"/>
                <w:sz w:val="22"/>
                <w:szCs w:val="22"/>
                <w:highlight w:val="none"/>
                <w:lang w:val="en-US" w:eastAsia="zh-CN"/>
              </w:rPr>
              <w:t>.</w:t>
            </w:r>
            <w:r>
              <w:rPr>
                <w:rFonts w:hint="eastAsia" w:ascii="仿宋_GB2312" w:hAnsi="仿宋_GB2312" w:eastAsia="仿宋_GB2312" w:cs="仿宋_GB2312"/>
                <w:color w:val="000000"/>
                <w:kern w:val="0"/>
                <w:sz w:val="22"/>
                <w:szCs w:val="22"/>
                <w:highlight w:val="none"/>
              </w:rPr>
              <w:t>设立举报有奖制度的情况。（2020年6月底完成）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13</w:t>
            </w:r>
            <w:r>
              <w:rPr>
                <w:rFonts w:hint="eastAsia" w:ascii="仿宋_GB2312" w:hAnsi="仿宋_GB2312" w:eastAsia="仿宋_GB2312" w:cs="仿宋_GB2312"/>
                <w:color w:val="000000"/>
                <w:kern w:val="0"/>
                <w:sz w:val="22"/>
                <w:szCs w:val="22"/>
                <w:highlight w:val="none"/>
                <w:lang w:val="en-US" w:eastAsia="zh-CN"/>
              </w:rPr>
              <w:t>.</w:t>
            </w:r>
            <w:r>
              <w:rPr>
                <w:rFonts w:hint="eastAsia" w:ascii="仿宋_GB2312" w:hAnsi="仿宋_GB2312" w:eastAsia="仿宋_GB2312" w:cs="仿宋_GB2312"/>
                <w:color w:val="000000"/>
                <w:kern w:val="0"/>
                <w:sz w:val="22"/>
                <w:szCs w:val="22"/>
                <w:highlight w:val="none"/>
              </w:rPr>
              <w:t>研究出台拆除“典型”违建工作方案。（2020年6月完成）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14</w:t>
            </w:r>
            <w:r>
              <w:rPr>
                <w:rFonts w:hint="eastAsia" w:ascii="仿宋_GB2312" w:hAnsi="仿宋_GB2312" w:eastAsia="仿宋_GB2312" w:cs="仿宋_GB2312"/>
                <w:color w:val="000000"/>
                <w:kern w:val="0"/>
                <w:sz w:val="22"/>
                <w:szCs w:val="22"/>
                <w:highlight w:val="none"/>
                <w:lang w:val="en-US" w:eastAsia="zh-CN"/>
              </w:rPr>
              <w:t>.</w:t>
            </w:r>
            <w:r>
              <w:rPr>
                <w:rFonts w:hint="eastAsia" w:ascii="仿宋_GB2312" w:hAnsi="仿宋_GB2312" w:eastAsia="仿宋_GB2312" w:cs="仿宋_GB2312"/>
                <w:color w:val="000000"/>
                <w:kern w:val="0"/>
                <w:sz w:val="22"/>
                <w:szCs w:val="22"/>
                <w:highlight w:val="none"/>
              </w:rPr>
              <w:t>建立信息共享，协调联共机制。（2020年10月前）</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各区、县级市，各经济功能区，市公安局、市自然资源局、市城管执法局、市农业农村局、市市场监督管理局、茂名供电局、茂名水投集团等</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15</w:t>
            </w:r>
            <w:r>
              <w:rPr>
                <w:rFonts w:hint="eastAsia" w:ascii="仿宋_GB2312" w:hAnsi="仿宋_GB2312" w:eastAsia="仿宋_GB2312" w:cs="仿宋_GB2312"/>
                <w:color w:val="000000"/>
                <w:kern w:val="0"/>
                <w:sz w:val="22"/>
                <w:szCs w:val="22"/>
                <w:highlight w:val="none"/>
                <w:lang w:val="en-US" w:eastAsia="zh-CN"/>
              </w:rPr>
              <w:t>.</w:t>
            </w:r>
            <w:r>
              <w:rPr>
                <w:rFonts w:hint="eastAsia" w:ascii="仿宋_GB2312" w:hAnsi="仿宋_GB2312" w:eastAsia="仿宋_GB2312" w:cs="仿宋_GB2312"/>
                <w:color w:val="000000"/>
                <w:kern w:val="0"/>
                <w:sz w:val="22"/>
                <w:szCs w:val="22"/>
                <w:highlight w:val="none"/>
              </w:rPr>
              <w:t>季度暗访督办工作落实情况。（每季度一次）</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各区、县级市，各经济功能区、市公安局、市自然资源局、市城管执法局、市农业农村局、市市场监督管理局、茂名供电局、茂名水投集团等</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16</w:t>
            </w:r>
            <w:r>
              <w:rPr>
                <w:rFonts w:hint="eastAsia" w:ascii="仿宋_GB2312" w:hAnsi="仿宋_GB2312" w:eastAsia="仿宋_GB2312" w:cs="仿宋_GB2312"/>
                <w:color w:val="000000"/>
                <w:kern w:val="0"/>
                <w:sz w:val="22"/>
                <w:szCs w:val="22"/>
                <w:highlight w:val="none"/>
                <w:lang w:val="en-US" w:eastAsia="zh-CN"/>
              </w:rPr>
              <w:t>.</w:t>
            </w:r>
            <w:r>
              <w:rPr>
                <w:rFonts w:hint="eastAsia" w:ascii="仿宋_GB2312" w:hAnsi="仿宋_GB2312" w:eastAsia="仿宋_GB2312" w:cs="仿宋_GB2312"/>
                <w:color w:val="000000"/>
                <w:kern w:val="0"/>
                <w:sz w:val="22"/>
                <w:szCs w:val="22"/>
                <w:highlight w:val="none"/>
              </w:rPr>
              <w:t>领导签批、群众投诉、重点区域巡查发现的</w:t>
            </w:r>
            <w:r>
              <w:rPr>
                <w:rFonts w:hint="eastAsia" w:ascii="仿宋_GB2312" w:hAnsi="仿宋_GB2312" w:eastAsia="仿宋_GB2312" w:cs="仿宋_GB2312"/>
                <w:color w:val="000000"/>
                <w:kern w:val="0"/>
                <w:sz w:val="22"/>
                <w:szCs w:val="22"/>
                <w:highlight w:val="none"/>
                <w:shd w:val="clear" w:color="auto" w:fill="auto"/>
              </w:rPr>
              <w:t>违</w:t>
            </w:r>
            <w:r>
              <w:rPr>
                <w:rFonts w:hint="eastAsia" w:ascii="仿宋_GB2312" w:hAnsi="仿宋_GB2312" w:eastAsia="仿宋_GB2312" w:cs="仿宋_GB2312"/>
                <w:color w:val="000000"/>
                <w:kern w:val="0"/>
                <w:sz w:val="22"/>
                <w:szCs w:val="22"/>
                <w:highlight w:val="none"/>
              </w:rPr>
              <w:t>建跟踪督办落实情况。（持续推进）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276"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17</w:t>
            </w:r>
            <w:r>
              <w:rPr>
                <w:rFonts w:hint="eastAsia" w:ascii="仿宋_GB2312" w:hAnsi="仿宋_GB2312" w:eastAsia="仿宋_GB2312" w:cs="仿宋_GB2312"/>
                <w:color w:val="000000"/>
                <w:kern w:val="0"/>
                <w:sz w:val="22"/>
                <w:szCs w:val="22"/>
                <w:highlight w:val="none"/>
                <w:lang w:val="en-US" w:eastAsia="zh-CN"/>
              </w:rPr>
              <w:t>.</w:t>
            </w:r>
            <w:r>
              <w:rPr>
                <w:rFonts w:hint="eastAsia" w:ascii="仿宋_GB2312" w:hAnsi="仿宋_GB2312" w:eastAsia="仿宋_GB2312" w:cs="仿宋_GB2312"/>
                <w:color w:val="000000"/>
                <w:kern w:val="0"/>
                <w:sz w:val="22"/>
                <w:szCs w:val="22"/>
                <w:highlight w:val="none"/>
              </w:rPr>
              <w:t>加强通报、考核工作落实情况。（持续推进）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市自然</w:t>
            </w:r>
          </w:p>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资源局</w:t>
            </w:r>
          </w:p>
        </w:tc>
        <w:tc>
          <w:tcPr>
            <w:tcW w:w="1455"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sz w:val="22"/>
                <w:szCs w:val="22"/>
              </w:rPr>
              <w:t>进一步提高认识，落实治理责任，建立完善工作制度、机制</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研究出台违法建设分类认定处置办法（</w:t>
            </w:r>
            <w:r>
              <w:rPr>
                <w:rFonts w:hint="eastAsia" w:ascii="仿宋_GB2312" w:hAnsi="仿宋_GB2312" w:eastAsia="仿宋_GB2312" w:cs="仿宋_GB2312"/>
                <w:color w:val="000000"/>
                <w:kern w:val="0"/>
                <w:sz w:val="22"/>
                <w:szCs w:val="22"/>
                <w:shd w:val="clear" w:color="auto" w:fill="auto"/>
              </w:rPr>
              <w:t>含</w:t>
            </w:r>
            <w:r>
              <w:rPr>
                <w:rFonts w:hint="eastAsia" w:ascii="仿宋_GB2312" w:hAnsi="仿宋_GB2312" w:eastAsia="仿宋_GB2312" w:cs="仿宋_GB2312"/>
                <w:color w:val="000000"/>
                <w:kern w:val="0"/>
                <w:sz w:val="22"/>
                <w:szCs w:val="22"/>
              </w:rPr>
              <w:t>存量和在建）。（2020年7月前完成）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restart"/>
            <w:tcBorders>
              <w:top w:val="single" w:color="000000" w:sz="4" w:space="0"/>
              <w:left w:val="single" w:color="000000" w:sz="4" w:space="0"/>
              <w:bottom w:val="single" w:color="000000" w:sz="4" w:space="0"/>
              <w:right w:val="single" w:color="000000" w:sz="4" w:space="0"/>
            </w:tcBorders>
            <w:noWrap w:val="0"/>
            <w:vAlign w:val="center"/>
          </w:tcPr>
          <w:p>
            <w:pPr>
              <w:rPr>
                <w:rFonts w:hint="eastAsia" w:hAnsi="仿宋_GB2312" w:cs="仿宋_GB2312"/>
              </w:rPr>
            </w:pPr>
          </w:p>
          <w:p>
            <w:pPr>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2</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建立批后监管工作机制。（2020年8月前完成）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3</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完善临时建筑高效审批机制。（2020年9月前完成）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4</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建立“两</w:t>
            </w:r>
            <w:r>
              <w:rPr>
                <w:rFonts w:hint="eastAsia" w:ascii="仿宋_GB2312" w:hAnsi="仿宋_GB2312" w:eastAsia="仿宋_GB2312" w:cs="仿宋_GB2312"/>
                <w:color w:val="000000"/>
                <w:kern w:val="0"/>
                <w:sz w:val="22"/>
                <w:szCs w:val="22"/>
                <w:shd w:val="clear" w:color="auto" w:fill="auto"/>
              </w:rPr>
              <w:t>违</w:t>
            </w:r>
            <w:r>
              <w:rPr>
                <w:rFonts w:hint="eastAsia" w:ascii="仿宋_GB2312" w:hAnsi="仿宋_GB2312" w:eastAsia="仿宋_GB2312" w:cs="仿宋_GB2312"/>
                <w:color w:val="000000"/>
                <w:kern w:val="0"/>
                <w:sz w:val="22"/>
                <w:szCs w:val="22"/>
              </w:rPr>
              <w:t>”综合监管体系。（2020年12月前完成）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576"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5</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建立源头打击违法占用耕地办法。（2020年6月底前完成）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48"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研究规范农村建房秩序问题</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val="en-US" w:eastAsia="zh-CN"/>
              </w:rPr>
              <w:t>6.</w:t>
            </w:r>
            <w:r>
              <w:rPr>
                <w:rFonts w:hint="eastAsia" w:ascii="仿宋_GB2312" w:hAnsi="仿宋_GB2312" w:eastAsia="仿宋_GB2312" w:cs="仿宋_GB2312"/>
                <w:color w:val="000000"/>
                <w:kern w:val="0"/>
                <w:sz w:val="22"/>
                <w:szCs w:val="22"/>
              </w:rPr>
              <w:t>解决农村规范建房规则落地和多</w:t>
            </w:r>
            <w:r>
              <w:rPr>
                <w:rFonts w:hint="eastAsia" w:ascii="仿宋_GB2312" w:hAnsi="仿宋_GB2312" w:eastAsia="仿宋_GB2312" w:cs="仿宋_GB2312"/>
                <w:color w:val="000000"/>
                <w:kern w:val="0"/>
                <w:sz w:val="22"/>
                <w:szCs w:val="22"/>
                <w:shd w:val="clear" w:color="auto" w:fill="auto"/>
              </w:rPr>
              <w:t>规</w:t>
            </w:r>
            <w:r>
              <w:rPr>
                <w:rFonts w:hint="eastAsia" w:ascii="仿宋_GB2312" w:hAnsi="仿宋_GB2312" w:eastAsia="仿宋_GB2312" w:cs="仿宋_GB2312"/>
                <w:color w:val="000000"/>
                <w:kern w:val="0"/>
                <w:sz w:val="22"/>
                <w:szCs w:val="22"/>
              </w:rPr>
              <w:t>合一的问题，理顺土地规划、城乡规划和住房建设管理的关系的情况。（持续开展）</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各区、县级市、各经济功能区、市城管执法局、市住房和城乡建设局、市农业农村局</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强化治理责任</w:t>
            </w:r>
          </w:p>
          <w:p>
            <w:pPr>
              <w:jc w:val="center"/>
              <w:textAlignment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val="en-US" w:eastAsia="zh-CN"/>
              </w:rPr>
              <w:t>7.</w:t>
            </w:r>
            <w:r>
              <w:rPr>
                <w:rFonts w:hint="eastAsia" w:ascii="仿宋_GB2312" w:hAnsi="仿宋_GB2312" w:eastAsia="仿宋_GB2312" w:cs="仿宋_GB2312"/>
                <w:color w:val="000000"/>
                <w:kern w:val="0"/>
                <w:sz w:val="22"/>
                <w:szCs w:val="22"/>
              </w:rPr>
              <w:t>加强城区建设（</w:t>
            </w:r>
            <w:r>
              <w:rPr>
                <w:rFonts w:hint="eastAsia" w:ascii="仿宋_GB2312" w:hAnsi="仿宋_GB2312" w:eastAsia="仿宋_GB2312" w:cs="仿宋_GB2312"/>
                <w:color w:val="000000"/>
                <w:kern w:val="0"/>
                <w:sz w:val="22"/>
                <w:szCs w:val="22"/>
                <w:shd w:val="clear" w:color="auto" w:fill="auto"/>
              </w:rPr>
              <w:t>含</w:t>
            </w:r>
            <w:r>
              <w:rPr>
                <w:rFonts w:hint="eastAsia" w:ascii="仿宋_GB2312" w:hAnsi="仿宋_GB2312" w:eastAsia="仿宋_GB2312" w:cs="仿宋_GB2312"/>
                <w:color w:val="000000"/>
                <w:kern w:val="0"/>
                <w:sz w:val="22"/>
                <w:szCs w:val="22"/>
              </w:rPr>
              <w:t>商品楼）审核审批、批后监管、验收等环节管理，从源头治理，打击违法建设（</w:t>
            </w:r>
            <w:r>
              <w:rPr>
                <w:rFonts w:hint="eastAsia" w:ascii="仿宋_GB2312" w:hAnsi="仿宋_GB2312" w:eastAsia="仿宋_GB2312" w:cs="仿宋_GB2312"/>
                <w:color w:val="000000"/>
                <w:kern w:val="0"/>
                <w:sz w:val="22"/>
                <w:szCs w:val="22"/>
                <w:shd w:val="clear" w:color="auto" w:fill="auto"/>
              </w:rPr>
              <w:t>含</w:t>
            </w:r>
            <w:r>
              <w:rPr>
                <w:rFonts w:hint="eastAsia" w:ascii="仿宋_GB2312" w:hAnsi="仿宋_GB2312" w:eastAsia="仿宋_GB2312" w:cs="仿宋_GB2312"/>
                <w:color w:val="000000"/>
                <w:kern w:val="0"/>
                <w:sz w:val="22"/>
                <w:szCs w:val="22"/>
              </w:rPr>
              <w:t>商品楼</w:t>
            </w:r>
            <w:r>
              <w:rPr>
                <w:rFonts w:hint="eastAsia" w:ascii="仿宋_GB2312" w:hAnsi="仿宋_GB2312" w:eastAsia="仿宋_GB2312" w:cs="仿宋_GB2312"/>
                <w:color w:val="000000"/>
                <w:kern w:val="0"/>
                <w:sz w:val="22"/>
                <w:szCs w:val="22"/>
                <w:shd w:val="clear" w:color="auto" w:fill="auto"/>
              </w:rPr>
              <w:t>违建</w:t>
            </w:r>
            <w:r>
              <w:rPr>
                <w:rFonts w:hint="eastAsia" w:ascii="仿宋_GB2312" w:hAnsi="仿宋_GB2312" w:eastAsia="仿宋_GB2312" w:cs="仿宋_GB2312"/>
                <w:color w:val="000000"/>
                <w:kern w:val="0"/>
                <w:sz w:val="22"/>
                <w:szCs w:val="22"/>
              </w:rPr>
              <w:t>）的情况。（持续开展）</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各区、县级市、各经济功能区、市城管执法局、市住房和城乡建设局、市农业农村局</w:t>
            </w:r>
          </w:p>
          <w:p>
            <w:pPr>
              <w:jc w:val="left"/>
              <w:textAlignment w:val="center"/>
              <w:rPr>
                <w:rFonts w:hint="eastAsia" w:ascii="仿宋_GB2312" w:hAnsi="仿宋_GB2312" w:eastAsia="仿宋_GB2312" w:cs="仿宋_GB2312"/>
                <w:color w:val="000000"/>
                <w:sz w:val="22"/>
                <w:szCs w:val="22"/>
              </w:rPr>
            </w:pPr>
          </w:p>
        </w:tc>
        <w:tc>
          <w:tcPr>
            <w:tcW w:w="600" w:type="dxa"/>
            <w:vMerge w:val="restart"/>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val="en-US" w:eastAsia="zh-CN"/>
              </w:rPr>
              <w:t>8.</w:t>
            </w:r>
            <w:r>
              <w:rPr>
                <w:rFonts w:hint="eastAsia" w:ascii="仿宋_GB2312" w:hAnsi="仿宋_GB2312" w:eastAsia="仿宋_GB2312" w:cs="仿宋_GB2312"/>
                <w:color w:val="000000"/>
                <w:kern w:val="0"/>
                <w:sz w:val="22"/>
                <w:szCs w:val="22"/>
              </w:rPr>
              <w:t>强化发证管理、杜绝向违建户核发不动产权证和</w:t>
            </w:r>
            <w:r>
              <w:rPr>
                <w:rFonts w:hint="eastAsia" w:ascii="仿宋_GB2312" w:hAnsi="仿宋_GB2312" w:eastAsia="仿宋_GB2312" w:cs="仿宋_GB2312"/>
                <w:color w:val="000000"/>
                <w:kern w:val="0"/>
                <w:sz w:val="22"/>
                <w:szCs w:val="22"/>
                <w:highlight w:val="none"/>
              </w:rPr>
              <w:t>他项</w:t>
            </w:r>
            <w:r>
              <w:rPr>
                <w:rFonts w:hint="eastAsia" w:ascii="仿宋_GB2312" w:hAnsi="仿宋_GB2312" w:eastAsia="仿宋_GB2312" w:cs="仿宋_GB2312"/>
                <w:color w:val="000000"/>
                <w:kern w:val="0"/>
                <w:sz w:val="22"/>
                <w:szCs w:val="22"/>
              </w:rPr>
              <w:t>权利证的落实情况。（持续开展）</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eastAsia" w:ascii="仿宋_GB2312" w:hAnsi="仿宋_GB2312" w:eastAsia="仿宋_GB2312" w:cs="仿宋_GB2312"/>
                <w:color w:val="000000"/>
                <w:sz w:val="22"/>
                <w:szCs w:val="22"/>
              </w:rPr>
            </w:pPr>
          </w:p>
        </w:tc>
        <w:tc>
          <w:tcPr>
            <w:tcW w:w="600"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438"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lang w:val="en-US" w:eastAsia="zh-CN"/>
              </w:rPr>
              <w:t>9.</w:t>
            </w:r>
            <w:r>
              <w:rPr>
                <w:rFonts w:hint="eastAsia" w:ascii="仿宋_GB2312" w:hAnsi="仿宋_GB2312" w:eastAsia="仿宋_GB2312" w:cs="仿宋_GB2312"/>
                <w:color w:val="000000"/>
                <w:kern w:val="0"/>
                <w:sz w:val="22"/>
                <w:szCs w:val="22"/>
              </w:rPr>
              <w:t>推动完善村庄规划编制情况。（2020年12月完成）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eastAsia" w:ascii="仿宋_GB2312" w:hAnsi="仿宋_GB2312" w:eastAsia="仿宋_GB2312" w:cs="仿宋_GB2312"/>
                <w:color w:val="000000"/>
                <w:sz w:val="22"/>
                <w:szCs w:val="22"/>
              </w:rPr>
            </w:pPr>
          </w:p>
        </w:tc>
        <w:tc>
          <w:tcPr>
            <w:tcW w:w="600"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645"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spacing w:val="-8"/>
                <w:kern w:val="0"/>
                <w:sz w:val="22"/>
                <w:szCs w:val="22"/>
              </w:rPr>
              <w:t>1</w:t>
            </w:r>
            <w:r>
              <w:rPr>
                <w:rFonts w:hint="eastAsia" w:ascii="仿宋_GB2312" w:hAnsi="仿宋_GB2312" w:eastAsia="仿宋_GB2312" w:cs="仿宋_GB2312"/>
                <w:b w:val="0"/>
                <w:bCs w:val="0"/>
                <w:i w:val="0"/>
                <w:iCs w:val="0"/>
                <w:color w:val="000000"/>
                <w:spacing w:val="-8"/>
                <w:kern w:val="0"/>
                <w:sz w:val="22"/>
                <w:szCs w:val="22"/>
                <w:lang w:val="en-US" w:eastAsia="zh-CN"/>
              </w:rPr>
              <w:t>0</w:t>
            </w:r>
            <w:r>
              <w:rPr>
                <w:rFonts w:hint="eastAsia" w:ascii="仿宋_GB2312" w:hAnsi="仿宋_GB2312" w:eastAsia="仿宋_GB2312" w:cs="仿宋_GB2312"/>
                <w:color w:val="000000"/>
                <w:spacing w:val="-8"/>
                <w:kern w:val="0"/>
                <w:sz w:val="22"/>
                <w:szCs w:val="22"/>
                <w:lang w:eastAsia="zh-CN"/>
              </w:rPr>
              <w:t>.</w:t>
            </w:r>
            <w:r>
              <w:rPr>
                <w:rFonts w:hint="eastAsia" w:ascii="仿宋_GB2312" w:hAnsi="仿宋_GB2312" w:eastAsia="仿宋_GB2312" w:cs="仿宋_GB2312"/>
                <w:color w:val="000000"/>
                <w:spacing w:val="-8"/>
                <w:kern w:val="0"/>
                <w:sz w:val="22"/>
                <w:szCs w:val="22"/>
              </w:rPr>
              <w:t>负责查处大型违法占用土地及督促、指导各级自然资源部门依法查处违法占用土地进行建设行为。（持续开展）</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eastAsia" w:ascii="仿宋_GB2312" w:hAnsi="仿宋_GB2312" w:eastAsia="仿宋_GB2312" w:cs="仿宋_GB2312"/>
                <w:color w:val="000000"/>
                <w:sz w:val="22"/>
                <w:szCs w:val="22"/>
              </w:rPr>
            </w:pPr>
          </w:p>
        </w:tc>
        <w:tc>
          <w:tcPr>
            <w:tcW w:w="600"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w:t>
            </w:r>
            <w:r>
              <w:rPr>
                <w:rFonts w:hint="eastAsia" w:ascii="仿宋_GB2312" w:hAnsi="仿宋_GB2312" w:eastAsia="仿宋_GB2312" w:cs="仿宋_GB2312"/>
                <w:color w:val="000000"/>
                <w:kern w:val="0"/>
                <w:sz w:val="22"/>
                <w:szCs w:val="22"/>
                <w:lang w:val="en-US" w:eastAsia="zh-CN"/>
              </w:rPr>
              <w:t>1.</w:t>
            </w:r>
            <w:r>
              <w:rPr>
                <w:rFonts w:hint="eastAsia" w:ascii="仿宋_GB2312" w:hAnsi="仿宋_GB2312" w:eastAsia="仿宋_GB2312" w:cs="仿宋_GB2312"/>
                <w:color w:val="000000"/>
                <w:kern w:val="0"/>
                <w:sz w:val="22"/>
                <w:szCs w:val="22"/>
              </w:rPr>
              <w:t>完成违法建设信息摸底排查工作情况。（2020年12月完成）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p>
        </w:tc>
        <w:tc>
          <w:tcPr>
            <w:tcW w:w="600"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w:t>
            </w:r>
            <w:r>
              <w:rPr>
                <w:rFonts w:hint="eastAsia" w:ascii="仿宋_GB2312" w:hAnsi="仿宋_GB2312" w:eastAsia="仿宋_GB2312" w:cs="仿宋_GB2312"/>
                <w:color w:val="000000"/>
                <w:kern w:val="0"/>
                <w:sz w:val="22"/>
                <w:szCs w:val="22"/>
                <w:lang w:val="en-US" w:eastAsia="zh-CN"/>
              </w:rPr>
              <w:t>2.</w:t>
            </w:r>
            <w:r>
              <w:rPr>
                <w:rFonts w:hint="eastAsia" w:ascii="仿宋_GB2312" w:hAnsi="仿宋_GB2312" w:eastAsia="仿宋_GB2312" w:cs="仿宋_GB2312"/>
                <w:color w:val="000000"/>
                <w:kern w:val="0"/>
                <w:sz w:val="22"/>
                <w:szCs w:val="22"/>
              </w:rPr>
              <w:t>加强批后监管工作落实情况。（持续开展）</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518" w:hRule="atLeast"/>
        </w:trPr>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市住房和城乡建设局</w:t>
            </w:r>
          </w:p>
        </w:tc>
        <w:tc>
          <w:tcPr>
            <w:tcW w:w="145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进一步提高认识，落实治理责任，建立完善工作制度、机制</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建立完善建筑行业信用管理机制。（2020年8月前完成）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4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kern w:val="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kern w:val="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2</w:t>
            </w:r>
            <w:r>
              <w:rPr>
                <w:rFonts w:hint="eastAsia" w:ascii="仿宋_GB2312" w:hAnsi="仿宋_GB2312" w:eastAsia="仿宋_GB2312" w:cs="仿宋_GB2312"/>
                <w:color w:val="000000"/>
                <w:kern w:val="0"/>
                <w:sz w:val="22"/>
                <w:szCs w:val="22"/>
                <w:lang w:eastAsia="zh-CN"/>
              </w:rPr>
              <w:t>.</w:t>
            </w:r>
            <w:r>
              <w:rPr>
                <w:rFonts w:hint="eastAsia" w:ascii="仿宋_GB2312" w:hAnsi="仿宋_GB2312" w:eastAsia="仿宋_GB2312" w:cs="仿宋_GB2312"/>
                <w:color w:val="000000"/>
                <w:kern w:val="0"/>
                <w:sz w:val="22"/>
                <w:szCs w:val="22"/>
              </w:rPr>
              <w:t>建立健全物业管理制度，强化物业管理公司治理商品楼违建的责任。（2020年6月前完成）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86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b w:val="0"/>
                <w:bCs w:val="0"/>
                <w:i w:val="0"/>
                <w:iCs w:val="0"/>
                <w:color w:val="000000"/>
                <w:sz w:val="22"/>
                <w:szCs w:val="22"/>
                <w:highlight w:val="none"/>
                <w:lang w:val="en-US" w:eastAsia="zh-CN"/>
              </w:rPr>
              <w:t>3.</w:t>
            </w:r>
            <w:r>
              <w:rPr>
                <w:rFonts w:hint="eastAsia" w:ascii="仿宋_GB2312" w:hAnsi="仿宋_GB2312" w:eastAsia="仿宋_GB2312" w:cs="仿宋_GB2312"/>
                <w:b w:val="0"/>
                <w:bCs w:val="0"/>
                <w:color w:val="000000"/>
                <w:kern w:val="0"/>
                <w:sz w:val="22"/>
                <w:szCs w:val="22"/>
              </w:rPr>
              <w:t>牵头制定城区商品房装修管理规定。对违法装修、侵占结构板及公用面积违建的行为实施打击，公布</w:t>
            </w:r>
            <w:r>
              <w:rPr>
                <w:rFonts w:hint="eastAsia" w:ascii="仿宋_GB2312" w:hAnsi="仿宋_GB2312" w:eastAsia="仿宋_GB2312" w:cs="仿宋_GB2312"/>
                <w:b w:val="0"/>
                <w:bCs w:val="0"/>
                <w:color w:val="000000"/>
                <w:kern w:val="0"/>
                <w:sz w:val="22"/>
                <w:szCs w:val="22"/>
                <w:shd w:val="clear" w:color="auto" w:fill="auto"/>
              </w:rPr>
              <w:t>违</w:t>
            </w:r>
            <w:r>
              <w:rPr>
                <w:rFonts w:hint="eastAsia" w:ascii="仿宋_GB2312" w:hAnsi="仿宋_GB2312" w:eastAsia="仿宋_GB2312" w:cs="仿宋_GB2312"/>
                <w:b w:val="0"/>
                <w:bCs w:val="0"/>
                <w:color w:val="000000"/>
                <w:kern w:val="0"/>
                <w:sz w:val="22"/>
                <w:szCs w:val="22"/>
              </w:rPr>
              <w:t>建信息。（2020年7月前完成）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各区、县级市、各经济功能区、市城管执法局、市住房和城乡建设局</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40"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b w:val="0"/>
                <w:bCs w:val="0"/>
                <w:i w:val="0"/>
                <w:iCs w:val="0"/>
                <w:color w:val="000000"/>
                <w:kern w:val="0"/>
                <w:sz w:val="22"/>
                <w:szCs w:val="22"/>
                <w:lang w:eastAsia="zh-CN"/>
              </w:rPr>
              <w:t>4</w:t>
            </w:r>
            <w:r>
              <w:rPr>
                <w:rFonts w:hint="eastAsia" w:ascii="仿宋_GB2312" w:hAnsi="仿宋_GB2312" w:eastAsia="仿宋_GB2312" w:cs="仿宋_GB2312"/>
                <w:b w:val="0"/>
                <w:bCs w:val="0"/>
                <w:i w:val="0"/>
                <w:iCs w:val="0"/>
                <w:color w:val="000000"/>
                <w:kern w:val="0"/>
                <w:sz w:val="22"/>
                <w:szCs w:val="22"/>
                <w:lang w:val="en-US" w:eastAsia="zh-CN"/>
              </w:rPr>
              <w:t>.</w:t>
            </w:r>
            <w:r>
              <w:rPr>
                <w:rFonts w:hint="eastAsia" w:ascii="仿宋_GB2312" w:hAnsi="仿宋_GB2312" w:eastAsia="仿宋_GB2312" w:cs="仿宋_GB2312"/>
                <w:color w:val="000000"/>
                <w:kern w:val="0"/>
                <w:sz w:val="22"/>
                <w:szCs w:val="22"/>
              </w:rPr>
              <w:t>建立批后监管工作机制，强化批后监管。（2020年8月前完成）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w:t>
            </w: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eastAsia" w:ascii="仿宋_GB2312" w:hAnsi="仿宋_GB2312" w:eastAsia="仿宋_GB2312" w:cs="仿宋_GB2312"/>
                <w:color w:val="000000"/>
                <w:kern w:val="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强化治理责任</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val="en-US" w:eastAsia="zh-CN"/>
              </w:rPr>
              <w:t>5.</w:t>
            </w:r>
            <w:r>
              <w:rPr>
                <w:rFonts w:hint="eastAsia" w:ascii="仿宋_GB2312" w:hAnsi="仿宋_GB2312" w:eastAsia="仿宋_GB2312" w:cs="仿宋_GB2312"/>
                <w:color w:val="000000"/>
                <w:kern w:val="0"/>
                <w:sz w:val="22"/>
                <w:szCs w:val="22"/>
              </w:rPr>
              <w:t>加强对房地产开发公司及物业公司的监督管理情况（持续推进）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val="en-US" w:eastAsia="zh-CN"/>
              </w:rPr>
              <w:t>6.</w:t>
            </w:r>
            <w:r>
              <w:rPr>
                <w:rFonts w:hint="eastAsia" w:ascii="仿宋_GB2312" w:hAnsi="仿宋_GB2312" w:eastAsia="仿宋_GB2312" w:cs="仿宋_GB2312"/>
                <w:color w:val="000000"/>
                <w:kern w:val="0"/>
                <w:sz w:val="22"/>
                <w:szCs w:val="22"/>
              </w:rPr>
              <w:t>加强对混凝土搅拌站为非法建设提供服务的监督管理情况。（持续推进）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各区、县级市，各经济功能区、市公安局、市自然资源局、市城管执法局、市农业农村局、市市场监督管理局、茂名供电局等</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1184"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val="en-US" w:eastAsia="zh-CN"/>
              </w:rPr>
              <w:t>7.</w:t>
            </w:r>
            <w:r>
              <w:rPr>
                <w:rFonts w:hint="eastAsia" w:ascii="仿宋_GB2312" w:hAnsi="仿宋_GB2312" w:eastAsia="仿宋_GB2312" w:cs="仿宋_GB2312"/>
                <w:color w:val="000000"/>
                <w:kern w:val="0"/>
                <w:sz w:val="22"/>
                <w:szCs w:val="22"/>
              </w:rPr>
              <w:t>加强建筑行业信用管理工作落实情况。（持续推进）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市农业农村局</w:t>
            </w:r>
          </w:p>
        </w:tc>
        <w:tc>
          <w:tcPr>
            <w:tcW w:w="145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进一步提高认识，落实治理责任，建立完善工作制度、机制</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建立农村宅基地分配、使用、流转和违法用地查处管理制度。（2020年12月底前完成）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2</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完善农村宅基地管理办法</w:t>
            </w:r>
            <w:r>
              <w:rPr>
                <w:rFonts w:hint="eastAsia" w:ascii="仿宋_GB2312" w:hAnsi="仿宋_GB2312" w:eastAsia="仿宋_GB2312" w:cs="仿宋_GB2312"/>
                <w:color w:val="000000"/>
                <w:sz w:val="22"/>
                <w:szCs w:val="22"/>
              </w:rPr>
              <w:t>，</w:t>
            </w:r>
            <w:r>
              <w:rPr>
                <w:rFonts w:hint="eastAsia" w:ascii="仿宋_GB2312" w:hAnsi="仿宋_GB2312" w:eastAsia="仿宋_GB2312" w:cs="仿宋_GB2312"/>
                <w:color w:val="000000"/>
                <w:kern w:val="0"/>
                <w:sz w:val="22"/>
                <w:szCs w:val="22"/>
              </w:rPr>
              <w:t>严格落实“一户一宅”政策。（</w:t>
            </w:r>
            <w:r>
              <w:rPr>
                <w:rFonts w:hint="eastAsia" w:ascii="仿宋_GB2312" w:hAnsi="仿宋_GB2312" w:eastAsia="仿宋_GB2312" w:cs="仿宋_GB2312"/>
                <w:color w:val="000000"/>
                <w:kern w:val="0"/>
                <w:sz w:val="22"/>
                <w:szCs w:val="22"/>
                <w:shd w:val="clear" w:color="auto" w:fill="auto"/>
              </w:rPr>
              <w:t>含</w:t>
            </w:r>
            <w:r>
              <w:rPr>
                <w:rFonts w:hint="eastAsia" w:ascii="仿宋_GB2312" w:hAnsi="仿宋_GB2312" w:eastAsia="仿宋_GB2312" w:cs="仿宋_GB2312"/>
                <w:color w:val="000000"/>
                <w:kern w:val="0"/>
                <w:sz w:val="22"/>
                <w:szCs w:val="22"/>
              </w:rPr>
              <w:t>违法占用宅基地建设认定处置）（2020年12月份前完成）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52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3</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建立农村宅基地批后监管工作机制。（2020年6月底前完成）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70"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4</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畅通农村宅基地申请建房的报批渠道，简化审批流程，提高审批效率工作开展情况。（持续推进）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524"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5</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农村宅基地批后监管工作落实情况。（持续推进）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市生态</w:t>
            </w:r>
          </w:p>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highlight w:val="none"/>
              </w:rPr>
              <w:t>环</w:t>
            </w:r>
            <w:r>
              <w:rPr>
                <w:rFonts w:hint="eastAsia" w:hAnsi="仿宋_GB2312" w:cs="仿宋_GB2312"/>
                <w:color w:val="000000"/>
                <w:kern w:val="0"/>
                <w:sz w:val="22"/>
                <w:szCs w:val="22"/>
                <w:highlight w:val="none"/>
                <w:lang w:val="en-US" w:eastAsia="zh-CN"/>
              </w:rPr>
              <w:t>境</w:t>
            </w:r>
            <w:r>
              <w:rPr>
                <w:rFonts w:hint="eastAsia" w:ascii="仿宋_GB2312" w:hAnsi="仿宋_GB2312" w:eastAsia="仿宋_GB2312" w:cs="仿宋_GB2312"/>
                <w:color w:val="000000"/>
                <w:kern w:val="0"/>
                <w:sz w:val="22"/>
                <w:szCs w:val="22"/>
                <w:highlight w:val="none"/>
              </w:rPr>
              <w:t>局</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进一步提高认识，落实治理责任，建立完善工作制度、机制</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制定影响生态环境违法建设治理机制。（2020年6月底前完成）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各区、县级市，各经济功能区及相关职能部门等</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强化治理责任</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2</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牵头查处占用水源保护区及其他影响生态环境建构筑物的情况。（持续推进）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茂名</w:t>
            </w:r>
          </w:p>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农垦局</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进一步提高认识，落实治理责任，建立完善工作制度、机制</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制定农垦领域违法建设认定、治理机制。（2020年6月底前完成）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833"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强化治理责任</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2</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辖区农场对接属地自然资源部门，依法依规用地建设情况。（持续推进）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各区、县级市，各经济功能区，市自然资源、住建、城管执法等相关职能部门。</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804"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3</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联合属地政府开展辖区农场违法建设治理情况。（持续推进）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市交通</w:t>
            </w:r>
          </w:p>
          <w:p>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运输局</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进一步提高认识，落实治理责任，建立完善工作制度、机制</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负责制定本行业范围内违法建设认定及治理机制。（2020年6月份前完成）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color w:val="000000"/>
                <w:sz w:val="22"/>
                <w:szCs w:val="22"/>
              </w:rPr>
            </w:pPr>
          </w:p>
        </w:tc>
        <w:tc>
          <w:tcPr>
            <w:tcW w:w="330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各区、县级市，各经济功能区及市自然资源、住建、城管执法等相关职能部门</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4"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强化治理责任</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2</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对道路交通管理范围内违法建设牵头认定及治理情况。（持续推进）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市水务局</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进一步提高认识，落实治理责任，建立完善工作制度、机制</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负责制定职权范围内违反相关法律法规的违法建设认定治理工作机制。（2020年6月份前完成）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_GB2312" w:hAnsi="仿宋_GB2312" w:eastAsia="仿宋_GB2312" w:cs="仿宋_GB2312"/>
                <w:color w:val="000000"/>
                <w:sz w:val="22"/>
                <w:szCs w:val="22"/>
              </w:rPr>
            </w:pPr>
          </w:p>
        </w:tc>
        <w:tc>
          <w:tcPr>
            <w:tcW w:w="330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各区、县级市，各经济功能区及市自然资源、住建、城管执法等相关职能部门</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eastAsia" w:ascii="仿宋_GB2312" w:hAnsi="仿宋_GB2312" w:eastAsia="仿宋_GB2312" w:cs="仿宋_GB2312"/>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强化治理责任</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2</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对占用河堤、湖泊、水库等禁建区域违法建设认定治理情况。（持续推进）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 w:hRule="atLeast"/>
        </w:trPr>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市林业局</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进一步提高认识，落实治理责任，建立完善工作制度、机制</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职权范围内违反相关法律法规的违法建设认定、治理工作机制。（2020年6月份前完成）</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_GB2312" w:hAnsi="仿宋_GB2312" w:eastAsia="仿宋_GB2312" w:cs="仿宋_GB2312"/>
                <w:color w:val="000000"/>
                <w:sz w:val="22"/>
                <w:szCs w:val="22"/>
              </w:rPr>
            </w:pPr>
          </w:p>
        </w:tc>
        <w:tc>
          <w:tcPr>
            <w:tcW w:w="330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各区、县级市，各经济功能区及市自然资源、住建、城管执法等相关职能部门</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688"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eastAsia" w:ascii="仿宋_GB2312" w:hAnsi="仿宋_GB2312" w:eastAsia="仿宋_GB2312" w:cs="仿宋_GB2312"/>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强化治理责任</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2</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占用林业范围禁建区域违法建设认定、治理工作情况。（持续推进）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_GB2312" w:hAnsi="仿宋_GB2312" w:eastAsia="仿宋_GB2312" w:cs="仿宋_GB2312"/>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796" w:hRule="atLeast"/>
        </w:trPr>
        <w:tc>
          <w:tcPr>
            <w:tcW w:w="105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市公安局</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强化治理责任</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依法打击阻挠执法、暴力抗法的情况。（持续推进）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_GB2312" w:hAnsi="仿宋_GB2312" w:eastAsia="仿宋_GB2312" w:cs="仿宋_GB2312"/>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698" w:hRule="atLeast"/>
        </w:trPr>
        <w:tc>
          <w:tcPr>
            <w:tcW w:w="105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市财政局</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强化治理责任</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仿宋_GB2312" w:hAnsi="仿宋_GB2312" w:eastAsia="仿宋_GB2312" w:cs="仿宋_GB2312"/>
                <w:color w:val="000000"/>
                <w:kern w:val="0"/>
                <w:sz w:val="22"/>
                <w:szCs w:val="22"/>
              </w:rPr>
            </w:pPr>
            <w:r>
              <w:rPr>
                <w:rFonts w:hint="eastAsia" w:ascii="仿宋_GB2312" w:hAnsi="仿宋_GB2312" w:eastAsia="仿宋_GB2312" w:cs="仿宋_GB2312"/>
                <w:color w:val="000000"/>
                <w:kern w:val="0"/>
                <w:sz w:val="22"/>
                <w:szCs w:val="22"/>
              </w:rPr>
              <w:t>市级查</w:t>
            </w:r>
            <w:r>
              <w:rPr>
                <w:rFonts w:hint="eastAsia" w:ascii="仿宋_GB2312" w:hAnsi="仿宋_GB2312" w:eastAsia="仿宋_GB2312" w:cs="仿宋_GB2312"/>
                <w:color w:val="000000"/>
                <w:kern w:val="0"/>
                <w:sz w:val="22"/>
                <w:szCs w:val="22"/>
                <w:shd w:val="clear" w:color="auto" w:fill="auto"/>
              </w:rPr>
              <w:t>违</w:t>
            </w:r>
            <w:r>
              <w:rPr>
                <w:rFonts w:hint="eastAsia" w:ascii="仿宋_GB2312" w:hAnsi="仿宋_GB2312" w:eastAsia="仿宋_GB2312" w:cs="仿宋_GB2312"/>
                <w:color w:val="000000"/>
                <w:kern w:val="0"/>
                <w:sz w:val="22"/>
                <w:szCs w:val="22"/>
              </w:rPr>
              <w:t>工作经费纳入预算，落实资金安排，加大对巡查及执法工作经费支持。（持续推进）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_GB2312" w:hAnsi="仿宋_GB2312" w:eastAsia="仿宋_GB2312" w:cs="仿宋_GB2312"/>
                <w:color w:val="000000"/>
                <w:sz w:val="22"/>
                <w:szCs w:val="22"/>
              </w:rPr>
            </w:pPr>
          </w:p>
        </w:tc>
        <w:tc>
          <w:tcPr>
            <w:tcW w:w="33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822" w:hRule="atLeast"/>
        </w:trPr>
        <w:tc>
          <w:tcPr>
            <w:tcW w:w="105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市水投集团、茂名供电局、市燃气等单位</w:t>
            </w:r>
          </w:p>
        </w:tc>
        <w:tc>
          <w:tcPr>
            <w:tcW w:w="145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强化治理责任</w:t>
            </w: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1</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拒绝向违法建设提供用水、电、气工作情况。（持续推进）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_GB2312" w:hAnsi="仿宋_GB2312" w:eastAsia="仿宋_GB2312" w:cs="仿宋_GB2312"/>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仿宋_GB2312" w:hAnsi="仿宋_GB2312" w:eastAsia="仿宋_GB2312" w:cs="仿宋_GB2312"/>
                <w:color w:val="000000"/>
                <w:sz w:val="22"/>
                <w:szCs w:val="22"/>
              </w:rPr>
            </w:pPr>
          </w:p>
        </w:tc>
        <w:tc>
          <w:tcPr>
            <w:tcW w:w="330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各区、县级市，各经济功能区及市自然资源、住建、城管执法等相关职能部门</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宋体" w:eastAsia="宋体"/>
                <w:color w:val="000000"/>
                <w:sz w:val="22"/>
                <w:szCs w:val="22"/>
              </w:rPr>
            </w:pPr>
          </w:p>
        </w:tc>
      </w:tr>
      <w:tr>
        <w:tblPrEx>
          <w:tblLayout w:type="fixed"/>
          <w:tblCellMar>
            <w:top w:w="15" w:type="dxa"/>
            <w:left w:w="15" w:type="dxa"/>
            <w:bottom w:w="15" w:type="dxa"/>
            <w:right w:w="15" w:type="dxa"/>
          </w:tblCellMar>
        </w:tblPrEx>
        <w:trPr>
          <w:trHeight w:val="677" w:hRule="atLeast"/>
        </w:trPr>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eastAsia" w:ascii="宋体" w:eastAsia="宋体"/>
                <w:color w:val="000000"/>
                <w:sz w:val="22"/>
                <w:szCs w:val="22"/>
              </w:rPr>
            </w:pPr>
          </w:p>
        </w:tc>
        <w:tc>
          <w:tcPr>
            <w:tcW w:w="1455"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仿宋_GB2312" w:hAnsi="仿宋_GB2312" w:eastAsia="仿宋_GB2312" w:cs="仿宋_GB2312"/>
                <w:color w:val="000000"/>
                <w:sz w:val="22"/>
                <w:szCs w:val="22"/>
              </w:rPr>
            </w:pPr>
          </w:p>
        </w:tc>
        <w:tc>
          <w:tcPr>
            <w:tcW w:w="53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left"/>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rPr>
              <w:t>2</w:t>
            </w:r>
            <w:r>
              <w:rPr>
                <w:rFonts w:hint="eastAsia" w:ascii="仿宋_GB2312" w:hAnsi="仿宋_GB2312" w:eastAsia="仿宋_GB2312" w:cs="仿宋_GB2312"/>
                <w:color w:val="000000"/>
                <w:kern w:val="0"/>
                <w:sz w:val="22"/>
                <w:szCs w:val="22"/>
                <w:lang w:val="en-US" w:eastAsia="zh-CN"/>
              </w:rPr>
              <w:t>.</w:t>
            </w:r>
            <w:r>
              <w:rPr>
                <w:rFonts w:hint="eastAsia" w:ascii="仿宋_GB2312" w:hAnsi="仿宋_GB2312" w:eastAsia="仿宋_GB2312" w:cs="仿宋_GB2312"/>
                <w:color w:val="000000"/>
                <w:kern w:val="0"/>
                <w:sz w:val="22"/>
                <w:szCs w:val="22"/>
              </w:rPr>
              <w:t>配合执法部门依法开展</w:t>
            </w:r>
            <w:r>
              <w:rPr>
                <w:rFonts w:hint="eastAsia" w:ascii="仿宋_GB2312" w:hAnsi="仿宋_GB2312" w:eastAsia="仿宋_GB2312" w:cs="仿宋_GB2312"/>
                <w:color w:val="000000"/>
                <w:kern w:val="0"/>
                <w:sz w:val="22"/>
                <w:szCs w:val="22"/>
                <w:shd w:val="clear" w:color="auto" w:fill="auto"/>
              </w:rPr>
              <w:t>违</w:t>
            </w:r>
            <w:r>
              <w:rPr>
                <w:rFonts w:hint="eastAsia" w:ascii="仿宋_GB2312" w:hAnsi="仿宋_GB2312" w:eastAsia="仿宋_GB2312" w:cs="仿宋_GB2312"/>
                <w:color w:val="000000"/>
                <w:kern w:val="0"/>
                <w:sz w:val="22"/>
                <w:szCs w:val="22"/>
              </w:rPr>
              <w:t>建治理工作情况。（持续推进）</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宋体" w:eastAsia="宋体"/>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宋体" w:eastAsia="宋体"/>
                <w:color w:val="000000"/>
                <w:sz w:val="22"/>
                <w:szCs w:val="22"/>
              </w:rPr>
            </w:pPr>
          </w:p>
        </w:tc>
        <w:tc>
          <w:tcPr>
            <w:tcW w:w="330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280" w:lineRule="exact"/>
              <w:jc w:val="center"/>
              <w:rPr>
                <w:rFonts w:hint="eastAsia" w:ascii="宋体" w:eastAsia="宋体"/>
                <w:color w:val="000000"/>
                <w:sz w:val="22"/>
                <w:szCs w:val="22"/>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spacing w:line="280" w:lineRule="exact"/>
              <w:rPr>
                <w:rFonts w:hint="eastAsia" w:ascii="宋体" w:eastAsia="宋体"/>
                <w:color w:val="000000"/>
                <w:sz w:val="22"/>
                <w:szCs w:val="22"/>
              </w:rPr>
            </w:pPr>
          </w:p>
        </w:tc>
      </w:tr>
    </w:tbl>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textAlignment w:val="auto"/>
        <w:outlineLvl w:val="9"/>
        <w:rPr>
          <w:rFonts w:hint="eastAsia"/>
          <w:spacing w:val="5"/>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textAlignment w:val="auto"/>
        <w:outlineLvl w:val="9"/>
        <w:rPr>
          <w:rFonts w:hint="eastAsia"/>
          <w:spacing w:val="5"/>
        </w:rPr>
        <w:sectPr>
          <w:pgSz w:w="16838" w:h="11906" w:orient="landscape"/>
          <w:pgMar w:top="1757" w:right="1440" w:bottom="1757" w:left="1440" w:header="851" w:footer="992" w:gutter="0"/>
          <w:pgNumType w:fmt="numberInDash"/>
          <w:cols w:space="720" w:num="1"/>
          <w:titlePg/>
          <w:rtlGutter w:val="0"/>
          <w:docGrid w:type="lines" w:linePitch="312" w:charSpace="0"/>
        </w:sect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4951ED"/>
    <w:rsid w:val="47495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仿宋_GB2312" w:hAnsi="宋体" w:eastAsia="仿宋_GB2312" w:cs="宋体"/>
      <w:kern w:val="2"/>
      <w:sz w:val="32"/>
      <w:szCs w:val="32"/>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2020-06-24T09:40:00Z</dcterms:created>
  <dc:creator>panjy</dc:creator>
  <cp:lastModifiedBy>panjy</cp:lastModifiedBy>
  <dcterms:modified xsi:type="dcterms:W3CDTF">2020-06-24T09:40:46Z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