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B5" w:rsidRPr="00201ABA" w:rsidRDefault="003666B5" w:rsidP="003666B5">
      <w:pPr>
        <w:spacing w:line="620" w:lineRule="exact"/>
        <w:ind w:firstLine="645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201AB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用车制度改革，整体节支率达7%。</w:t>
      </w:r>
      <w:r w:rsidRPr="00201AB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深化国有企业改革，成立市国资委，推进国资监管全覆盖。获批省农村金融改革创新综合试验区。</w:t>
      </w:r>
    </w:p>
    <w:p w:rsidR="003666B5" w:rsidRPr="00201ABA" w:rsidRDefault="003666B5" w:rsidP="003666B5">
      <w:pPr>
        <w:spacing w:line="620" w:lineRule="exact"/>
        <w:ind w:firstLine="645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  <w:r w:rsidRPr="00201ABA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创新投融资模式。</w:t>
      </w:r>
      <w:r w:rsidRPr="00201AB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推广政府与社会资本合作（PPP）融资模式，市级采用BT融资项目32项。面向民间资本公开招标重大项目。资本市场融资实现突破，拓展了发行企业债券、中期票据、信托计划等融资渠道。</w:t>
      </w:r>
    </w:p>
    <w:p w:rsidR="003666B5" w:rsidRPr="00201ABA" w:rsidRDefault="003666B5" w:rsidP="003666B5">
      <w:pPr>
        <w:spacing w:line="620" w:lineRule="exact"/>
        <w:ind w:firstLine="645"/>
        <w:rPr>
          <w:rFonts w:eastAsia="楷体_GB2312"/>
          <w:b/>
          <w:bCs/>
          <w:color w:val="000000" w:themeColor="text1"/>
        </w:rPr>
      </w:pPr>
      <w:r w:rsidRPr="00201ABA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创新工作体制机制。</w:t>
      </w:r>
      <w:r w:rsidRPr="00201ABA">
        <w:rPr>
          <w:rFonts w:ascii="仿宋_GB2312" w:eastAsia="仿宋_GB2312" w:hint="eastAsia"/>
          <w:color w:val="000000" w:themeColor="text1"/>
          <w:sz w:val="32"/>
          <w:szCs w:val="32"/>
        </w:rPr>
        <w:t>滨海新区起步区、高新区推行区镇、园镇互动改革。水东湾新城管理体制逐步理顺。创新工作方式方法，建立和推广包茂高速“大包干”机制和“六个一”督导机制。建立完善“两会两考两通报”制度。</w:t>
      </w:r>
    </w:p>
    <w:p w:rsidR="003666B5" w:rsidRPr="00201ABA" w:rsidRDefault="003666B5" w:rsidP="003666B5">
      <w:pPr>
        <w:spacing w:line="620" w:lineRule="exact"/>
        <w:rPr>
          <w:rFonts w:eastAsia="黑体" w:hAnsi="黑体"/>
          <w:color w:val="000000" w:themeColor="text1"/>
          <w:sz w:val="32"/>
          <w:szCs w:val="32"/>
        </w:rPr>
      </w:pPr>
      <w:r w:rsidRPr="00201ABA">
        <w:rPr>
          <w:rFonts w:ascii="黑体" w:eastAsia="黑体" w:hAnsi="黑体" w:cs="黑体" w:hint="eastAsia"/>
          <w:color w:val="000000" w:themeColor="text1"/>
          <w:sz w:val="32"/>
          <w:szCs w:val="32"/>
        </w:rPr>
        <w:t xml:space="preserve">   （六）坚持民生导向，民生福祉持续改善。</w:t>
      </w:r>
    </w:p>
    <w:p w:rsidR="003666B5" w:rsidRPr="00201ABA" w:rsidRDefault="003666B5" w:rsidP="003666B5">
      <w:pPr>
        <w:spacing w:line="620" w:lineRule="exact"/>
        <w:rPr>
          <w:rFonts w:eastAsia="仿宋_GB2312"/>
          <w:color w:val="000000" w:themeColor="text1"/>
          <w:sz w:val="32"/>
          <w:szCs w:val="32"/>
        </w:rPr>
      </w:pPr>
      <w:r w:rsidRPr="00201AB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   加大民生投入，五年民生累计支出919.7亿元，年均增长25.3%。省十件民生实事市县配套资金拨付进度连续三年居全省第一。2015年统筹6000万元公用经费用于重点民生项目支出。</w:t>
      </w:r>
    </w:p>
    <w:p w:rsidR="003666B5" w:rsidRPr="00201ABA" w:rsidRDefault="003666B5" w:rsidP="003666B5">
      <w:pPr>
        <w:spacing w:line="620" w:lineRule="exac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201ABA">
        <w:rPr>
          <w:rFonts w:eastAsia="仿宋_GB2312" w:hint="eastAsia"/>
          <w:color w:val="000000" w:themeColor="text1"/>
          <w:sz w:val="32"/>
          <w:szCs w:val="32"/>
        </w:rPr>
        <w:t xml:space="preserve">    </w:t>
      </w:r>
      <w:r w:rsidRPr="00201ABA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全民社保扎实推进。</w:t>
      </w:r>
      <w:r w:rsidRPr="00201AB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城镇职工基本养老保险覆盖率80.2%</w:t>
      </w:r>
      <w:r w:rsidRPr="00201AB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企业退休人员人均基本养老金从2010年1152元/月提至2015年2027元/月。城乡居民养老保险基础养老金提至100元；城乡居民医保筹资标准提至430元。实施城乡居民大病保险制度和城镇职工补充医疗保险。城乡低保五保救助和孤儿基本生活保障水平大幅提高。城乡医疗救助工作</w:t>
      </w:r>
      <w:r w:rsidRPr="00201AB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全面铺开。</w:t>
      </w:r>
    </w:p>
    <w:p w:rsidR="003666B5" w:rsidRPr="00201ABA" w:rsidRDefault="003666B5" w:rsidP="003666B5">
      <w:pPr>
        <w:spacing w:line="620" w:lineRule="exact"/>
        <w:ind w:leftChars="100" w:left="210"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201ABA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民生实事全面加强。</w:t>
      </w:r>
      <w:r w:rsidRPr="00201AB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就业创业工作有效推进，实现城镇新增就业35.6万人，新增转移就业劳动力54.5万人。建成创业孵化基地8个。养老服务业加快发展，全市新增养老床位1.9万张。建成保障性住房1万多套，完成农村低收入住房困难户住房改造5.8万户。建成粤西救灾物资储备基地。</w:t>
      </w:r>
      <w:r w:rsidRPr="00201ABA">
        <w:rPr>
          <w:rFonts w:ascii="仿宋_GB2312" w:eastAsia="仿宋_GB2312" w:hint="eastAsia"/>
          <w:color w:val="000000" w:themeColor="text1"/>
          <w:sz w:val="32"/>
          <w:szCs w:val="32"/>
        </w:rPr>
        <w:t>解决234.4万人农村居民饮水不安全问</w:t>
      </w:r>
      <w:r w:rsidRPr="00201ABA">
        <w:rPr>
          <w:rFonts w:ascii="仿宋_GB2312" w:eastAsia="仿宋_GB2312" w:hint="eastAsia"/>
          <w:color w:val="000000" w:themeColor="text1"/>
          <w:spacing w:val="-6"/>
          <w:sz w:val="32"/>
          <w:szCs w:val="32"/>
        </w:rPr>
        <w:t>题。圆满</w:t>
      </w:r>
      <w:r w:rsidRPr="00201ABA">
        <w:rPr>
          <w:rFonts w:ascii="仿宋_GB2312" w:eastAsia="仿宋_GB2312" w:hAnsi="仿宋_GB2312" w:cs="仿宋_GB2312" w:hint="eastAsia"/>
          <w:color w:val="000000" w:themeColor="text1"/>
          <w:spacing w:val="-6"/>
          <w:sz w:val="32"/>
          <w:szCs w:val="32"/>
        </w:rPr>
        <w:t>完成“9·21”复产重建任务和两轮扶贫开发“双到”工作。</w:t>
      </w:r>
    </w:p>
    <w:p w:rsidR="003666B5" w:rsidRPr="00201ABA" w:rsidRDefault="003666B5" w:rsidP="003666B5">
      <w:pPr>
        <w:spacing w:line="62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 w:rsidRPr="00201ABA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社会事业成绩斐然。</w:t>
      </w:r>
      <w:r w:rsidRPr="00201AB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成功申报国家知识产权试点城市，全市专利申请量是“十一五”时期的5.1倍，获省科技进步奖数量居粤东西北各市前列。教育创强基本完成，投入资金56亿元。建成茂名一中、市二职新校区和愉园中学，市五中实现整体搬迁，开工建设愉园小学。广东石油化工学院校区扩展工作顺利推进，茂名职业技术学院新校区一期工程完工并投用，广州科技职业技术学院滨海校区开工建设，广东茂名健康职业学院成功开办，广东茂名幼儿师范专科学校和广东农林科技职业学院加快筹建，形成“一本五专”高等教育发展新格局。文化事业繁荣发展，市图书馆获评国家一级馆；涌现出一批在全国、全省有影响的精品力作。市博物馆改造提升工程完成。“隋谯国夫人冼氏墓”成为全国重点文物保护单位。群众体育活动异彩纷呈。疫病防控、妇幼保健等公共卫生服务能力持续加强；有效开展H7N9、登革热及埃博拉出</w:t>
      </w:r>
      <w:r w:rsidRPr="00201AB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血热防控工作。</w:t>
      </w:r>
    </w:p>
    <w:p w:rsidR="00E95F39" w:rsidRPr="00201ABA" w:rsidRDefault="003666B5" w:rsidP="003666B5">
      <w:pPr>
        <w:rPr>
          <w:color w:val="000000" w:themeColor="text1"/>
        </w:rPr>
      </w:pPr>
      <w:r w:rsidRPr="00201ABA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平安建设深入推进。</w:t>
      </w:r>
      <w:r w:rsidRPr="00201ABA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坚持安全发展，着力加强危化品、道路交通、非煤矿山、油气管道等重点领域安全管理，全市</w:t>
      </w:r>
      <w:r w:rsidRPr="00201AB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安全生产形势总体稳定。</w:t>
      </w:r>
      <w:r w:rsidRPr="00201ABA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茂名危险化学品应急救援基地</w:t>
      </w:r>
      <w:r w:rsidRPr="00201AB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开工</w:t>
      </w:r>
      <w:r w:rsidRPr="00201ABA">
        <w:rPr>
          <w:rFonts w:ascii="仿宋_GB2312" w:eastAsia="仿宋_GB2312" w:hAnsi="仿宋_GB2312" w:cs="仿宋_GB2312" w:hint="eastAsia"/>
          <w:bCs/>
          <w:color w:val="000000" w:themeColor="text1"/>
          <w:sz w:val="32"/>
          <w:szCs w:val="32"/>
        </w:rPr>
        <w:t>建设</w:t>
      </w:r>
      <w:r w:rsidRPr="00201ABA">
        <w:rPr>
          <w:rFonts w:ascii="仿宋_GB2312" w:eastAsia="仿宋_GB2312" w:hAnsi="仿宋_GB2312" w:cs="仿宋_GB2312" w:hint="eastAsia"/>
          <w:color w:val="000000" w:themeColor="text1"/>
          <w:kern w:val="0"/>
          <w:sz w:val="32"/>
          <w:szCs w:val="32"/>
        </w:rPr>
        <w:t>。集中开展“六大专项”和“3+2”等打击整治行动，全力推动社会治安防控体系建设，有效治理治安重点地区和治安突出问题。率先在全省开展“一村（居）一律师”</w:t>
      </w:r>
    </w:p>
    <w:sectPr w:rsidR="00E95F39" w:rsidRPr="00201ABA" w:rsidSect="00E95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859" w:rsidRDefault="00524859" w:rsidP="00201ABA">
      <w:r>
        <w:separator/>
      </w:r>
    </w:p>
  </w:endnote>
  <w:endnote w:type="continuationSeparator" w:id="1">
    <w:p w:rsidR="00524859" w:rsidRDefault="00524859" w:rsidP="00201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859" w:rsidRDefault="00524859" w:rsidP="00201ABA">
      <w:r>
        <w:separator/>
      </w:r>
    </w:p>
  </w:footnote>
  <w:footnote w:type="continuationSeparator" w:id="1">
    <w:p w:rsidR="00524859" w:rsidRDefault="00524859" w:rsidP="00201A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66B5"/>
    <w:rsid w:val="00201ABA"/>
    <w:rsid w:val="003666B5"/>
    <w:rsid w:val="00524859"/>
    <w:rsid w:val="00530A7E"/>
    <w:rsid w:val="00E9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6B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1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1AB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1A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1A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187</Words>
  <Characters>1070</Characters>
  <Application>Microsoft Office Word</Application>
  <DocSecurity>0</DocSecurity>
  <Lines>8</Lines>
  <Paragraphs>2</Paragraphs>
  <ScaleCrop>false</ScaleCrop>
  <Company>P R C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2017-02-04T01:07:00Z</dcterms:created>
  <dcterms:modified xsi:type="dcterms:W3CDTF">2017-07-27T01:39:00Z</dcterms:modified>
</cp:coreProperties>
</file>