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D6" w:rsidRPr="00866D1C" w:rsidRDefault="003A73D6" w:rsidP="003A73D6">
      <w:pPr>
        <w:spacing w:line="620" w:lineRule="exact"/>
        <w:ind w:firstLineChars="200" w:firstLine="624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866D1C">
        <w:rPr>
          <w:rFonts w:ascii="仿宋_GB2312" w:eastAsia="仿宋_GB2312" w:hAnsi="仿宋_GB2312" w:hint="eastAsia"/>
          <w:bCs/>
          <w:color w:val="000000" w:themeColor="text1"/>
          <w:spacing w:val="-4"/>
          <w:sz w:val="32"/>
          <w:szCs w:val="32"/>
        </w:rPr>
        <w:t>产业园区、光伏发电项目等有序推进。</w:t>
      </w:r>
      <w:r w:rsidRPr="00866D1C">
        <w:rPr>
          <w:rFonts w:ascii="仿宋_GB2312" w:eastAsia="仿宋_GB2312" w:hint="eastAsia"/>
          <w:bCs/>
          <w:color w:val="000000" w:themeColor="text1"/>
          <w:sz w:val="32"/>
          <w:szCs w:val="32"/>
        </w:rPr>
        <w:t>国家危险化学品质量监督检验中心(广东)落户高新区。获批</w:t>
      </w:r>
      <w:r w:rsidRPr="00866D1C">
        <w:rPr>
          <w:rFonts w:ascii="仿宋_GB2312" w:eastAsia="仿宋_GB2312" w:hAnsi="仿宋_GB2312" w:hint="eastAsia"/>
          <w:bCs/>
          <w:color w:val="000000" w:themeColor="text1"/>
          <w:spacing w:val="-4"/>
          <w:sz w:val="32"/>
          <w:szCs w:val="32"/>
        </w:rPr>
        <w:t>国家新型城镇化试点。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全面完成乙烯厂卫生防护距离搬迁安置工作，彻底解决该厂“久试未验”问题。</w:t>
      </w:r>
    </w:p>
    <w:p w:rsidR="003A73D6" w:rsidRPr="00866D1C" w:rsidRDefault="003A73D6" w:rsidP="003A73D6">
      <w:pPr>
        <w:spacing w:line="620" w:lineRule="exact"/>
        <w:ind w:firstLineChars="200" w:firstLine="640"/>
        <w:rPr>
          <w:rFonts w:ascii="仿宋_GB2312" w:eastAsia="仿宋_GB2312" w:hAnsi="仿宋_GB2312" w:cs="仿宋_GB2312"/>
          <w:bCs/>
          <w:color w:val="000000" w:themeColor="text1"/>
          <w:spacing w:val="-4"/>
          <w:sz w:val="32"/>
          <w:szCs w:val="32"/>
        </w:rPr>
      </w:pPr>
      <w:r w:rsidRPr="00866D1C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水东湾新城建设初具规模。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水东湾综合整治开发项目进展顺利，跨海大桥进入全面施工阶段，水东湾清淤完成一期工程，海洋公园（一期）和滨湾路绿道项目开工。南海旅游岛道路及两侧改造项目启动。高地智慧城路网建设加快推进，歌美海公园和</w:t>
      </w:r>
      <w:r w:rsidRPr="00866D1C">
        <w:rPr>
          <w:rFonts w:ascii="仿宋_GB2312" w:eastAsia="仿宋_GB2312" w:hAnsi="仿宋_GB2312" w:cs="仿宋_GB2312" w:hint="eastAsia"/>
          <w:bCs/>
          <w:color w:val="000000" w:themeColor="text1"/>
          <w:spacing w:val="-4"/>
          <w:sz w:val="32"/>
          <w:szCs w:val="32"/>
        </w:rPr>
        <w:t>市中心医院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项目开工建设。</w:t>
      </w:r>
    </w:p>
    <w:p w:rsidR="003A73D6" w:rsidRPr="00866D1C" w:rsidRDefault="003A73D6" w:rsidP="0006010B">
      <w:pPr>
        <w:spacing w:line="620" w:lineRule="exact"/>
        <w:outlineLvl w:val="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866D1C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（四）坚持扩容提质，城镇化水平有新提升。</w:t>
      </w:r>
    </w:p>
    <w:p w:rsidR="003A73D6" w:rsidRPr="00866D1C" w:rsidRDefault="003A73D6" w:rsidP="003A73D6">
      <w:pPr>
        <w:spacing w:line="620" w:lineRule="exact"/>
        <w:ind w:firstLineChars="200" w:firstLine="624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 w:rsidRPr="00866D1C">
        <w:rPr>
          <w:rFonts w:ascii="仿宋_GB2312" w:eastAsia="仿宋_GB2312" w:hAnsi="仿宋_GB2312" w:cs="仿宋_GB2312" w:hint="eastAsia"/>
          <w:bCs/>
          <w:color w:val="000000" w:themeColor="text1"/>
          <w:spacing w:val="-4"/>
          <w:sz w:val="32"/>
          <w:szCs w:val="32"/>
        </w:rPr>
        <w:t>坚持向东向南靠海发展战略，中心城区发展框架拉开，人居环境改善，集聚能力增强。</w:t>
      </w:r>
    </w:p>
    <w:p w:rsidR="003A73D6" w:rsidRPr="00866D1C" w:rsidRDefault="003A73D6" w:rsidP="003A73D6">
      <w:pPr>
        <w:spacing w:line="620" w:lineRule="exact"/>
        <w:ind w:firstLineChars="200" w:firstLine="640"/>
        <w:rPr>
          <w:rFonts w:ascii="仿宋_GB2312" w:eastAsia="仿宋_GB2312" w:hAnsi="仿宋_GB2312" w:cs="仿宋_GB2312"/>
          <w:bCs/>
          <w:color w:val="000000" w:themeColor="text1"/>
          <w:spacing w:val="-4"/>
          <w:sz w:val="32"/>
          <w:szCs w:val="32"/>
        </w:rPr>
      </w:pPr>
      <w:r w:rsidRPr="00866D1C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中心城区承载能力大幅提升。</w:t>
      </w:r>
      <w:r w:rsidRPr="00866D1C">
        <w:rPr>
          <w:rFonts w:ascii="仿宋_GB2312" w:eastAsia="仿宋_GB2312" w:hAnsi="仿宋_GB2312" w:cs="仿宋_GB2312" w:hint="eastAsia"/>
          <w:bCs/>
          <w:color w:val="000000" w:themeColor="text1"/>
          <w:spacing w:val="-4"/>
          <w:sz w:val="32"/>
          <w:szCs w:val="32"/>
        </w:rPr>
        <w:t>原茂港区、电白县合并设立电白区。北组团东北五小区、油城十路片区、站南片区和西城片区全面开发。中组团市民片区加快建设。南组团水东湾城区旦场、高地、南海等片区不断拓展。</w:t>
      </w:r>
    </w:p>
    <w:p w:rsidR="003A73D6" w:rsidRPr="00866D1C" w:rsidRDefault="003A73D6" w:rsidP="003A73D6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866D1C">
        <w:rPr>
          <w:rFonts w:ascii="楷体_GB2312" w:eastAsia="楷体_GB2312" w:hAnsi="楷体_GB2312" w:cs="楷体_GB2312" w:hint="eastAsia"/>
          <w:bCs/>
          <w:color w:val="000000" w:themeColor="text1"/>
          <w:sz w:val="32"/>
        </w:rPr>
        <w:t>城市环境质量稳步提升。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全面推行城市精细化管理，市容环境明显好转。</w:t>
      </w:r>
      <w:r w:rsidRPr="00866D1C">
        <w:rPr>
          <w:rFonts w:ascii="仿宋_GB2312" w:eastAsia="仿宋_GB2312" w:hAnsi="仿宋_GB2312" w:cs="仿宋_GB2312" w:hint="eastAsia"/>
          <w:bCs/>
          <w:color w:val="000000" w:themeColor="text1"/>
          <w:sz w:val="32"/>
        </w:rPr>
        <w:t>建成南香公园和榕园。打造茂名特色的露天矿生态公园。启动建设官渡公园。基本完成市区公园（广场）湖水治理工程。加强市区大气治理，空气质量指数排名居全省前列。电白城区基本完成东、西湖改造工程和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海堤绿道系统改造一期工程。</w:t>
      </w:r>
      <w:r w:rsidRPr="00866D1C">
        <w:rPr>
          <w:rFonts w:ascii="仿宋_GB2312" w:eastAsia="仿宋_GB2312" w:hint="eastAsia"/>
          <w:color w:val="000000" w:themeColor="text1"/>
          <w:sz w:val="32"/>
          <w:szCs w:val="32"/>
        </w:rPr>
        <w:t>河西老工业区纳入全国老工业区搬迁</w:t>
      </w:r>
      <w:r w:rsidRPr="00866D1C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改造试点，炼油厂卫生防护距离搬迁安置完成一期第一批搬迁工作。</w:t>
      </w:r>
    </w:p>
    <w:p w:rsidR="003A73D6" w:rsidRPr="00866D1C" w:rsidRDefault="003A73D6" w:rsidP="003A73D6">
      <w:pPr>
        <w:spacing w:line="620" w:lineRule="exact"/>
        <w:ind w:firstLineChars="200" w:firstLine="640"/>
        <w:rPr>
          <w:rFonts w:ascii="仿宋_GB2312" w:eastAsia="仿宋_GB2312" w:hAnsi="仿宋_GB2312" w:cs="仿宋_GB2312"/>
          <w:bCs/>
          <w:color w:val="000000" w:themeColor="text1"/>
          <w:sz w:val="32"/>
        </w:rPr>
      </w:pPr>
      <w:r w:rsidRPr="00866D1C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中心城区交通加快改善。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建成双山七路、西粤南路、官山五路和官渡三路。基本建成官渡四五六路和西粤北路，开工建设</w:t>
      </w:r>
      <w:r w:rsidRPr="00866D1C">
        <w:rPr>
          <w:rFonts w:ascii="仿宋_GB2312" w:eastAsia="仿宋_GB2312" w:hAnsi="仿宋_GB2312" w:cs="仿宋_GB2312" w:hint="eastAsia"/>
          <w:bCs/>
          <w:color w:val="000000" w:themeColor="text1"/>
          <w:sz w:val="32"/>
        </w:rPr>
        <w:t>文明北路和大园三路。完成高山桥改造工程。完成光华南路、人民路、油城路等20多条道路沥青罩面工程。站南片区改造城南路、金城东路、锦华路二街，新建人民南五六路；西城片区进园路、周坑大道等加快推进。电白城区加快推进“七路一桥一广场”建设，厂前路、人民路完成改造，新湖路改造加快推进。开通北组团至南组团和东组团公交线路。</w:t>
      </w:r>
    </w:p>
    <w:p w:rsidR="003A73D6" w:rsidRPr="00866D1C" w:rsidRDefault="003A73D6" w:rsidP="003A73D6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866D1C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县域城区提质升级。</w:t>
      </w:r>
      <w:r w:rsidRPr="00866D1C">
        <w:rPr>
          <w:rFonts w:eastAsia="仿宋_GB2312" w:hint="eastAsia"/>
          <w:color w:val="000000" w:themeColor="text1"/>
          <w:sz w:val="32"/>
          <w:szCs w:val="32"/>
        </w:rPr>
        <w:t>信宜获评国家生态保护与建设示范区，重点推进站前片区开发建设，打造锦江河“一河两岸”景观带，建成淘金湾广场；高州市重点建设“七路一桥一中心”，建成东方大道、笔架山森林公园等重点工程；化州市重点加快“三江六岸”和“三大出口”项目建设。</w:t>
      </w:r>
    </w:p>
    <w:p w:rsidR="003A73D6" w:rsidRPr="00866D1C" w:rsidRDefault="003A73D6" w:rsidP="0006010B">
      <w:pPr>
        <w:spacing w:line="620" w:lineRule="exact"/>
        <w:outlineLvl w:val="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866D1C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（五）坚持改革发展，体制机制焕发新活力。</w:t>
      </w:r>
    </w:p>
    <w:p w:rsidR="003A73D6" w:rsidRPr="00866D1C" w:rsidRDefault="003A73D6" w:rsidP="003A73D6">
      <w:pPr>
        <w:spacing w:line="620" w:lineRule="exact"/>
        <w:ind w:firstLine="645"/>
        <w:rPr>
          <w:rFonts w:eastAsia="仿宋_GB2312"/>
          <w:color w:val="000000" w:themeColor="text1"/>
          <w:sz w:val="32"/>
          <w:szCs w:val="32"/>
        </w:rPr>
      </w:pPr>
      <w:r w:rsidRPr="00866D1C">
        <w:rPr>
          <w:rFonts w:eastAsia="仿宋_GB2312" w:hint="eastAsia"/>
          <w:color w:val="000000" w:themeColor="text1"/>
          <w:sz w:val="32"/>
          <w:szCs w:val="32"/>
        </w:rPr>
        <w:t>坚持问题导向，突出重点领域和关键环节改革，经济社会发展活力不断增强。</w:t>
      </w:r>
    </w:p>
    <w:p w:rsidR="003A73D6" w:rsidRPr="00866D1C" w:rsidRDefault="003A73D6" w:rsidP="003A73D6">
      <w:pPr>
        <w:spacing w:line="620" w:lineRule="exact"/>
        <w:ind w:firstLine="645"/>
        <w:rPr>
          <w:rFonts w:ascii="仿宋_GB2312" w:eastAsia="仿宋_GB2312"/>
          <w:bCs/>
          <w:color w:val="000000" w:themeColor="text1"/>
          <w:spacing w:val="-4"/>
          <w:kern w:val="0"/>
          <w:sz w:val="32"/>
          <w:szCs w:val="32"/>
        </w:rPr>
      </w:pPr>
      <w:r w:rsidRPr="00866D1C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深入推进行政体制改革。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新一轮行政审批制度改革以来累</w:t>
      </w:r>
      <w:r w:rsidRPr="00866D1C">
        <w:rPr>
          <w:rFonts w:ascii="仿宋_GB2312" w:eastAsia="仿宋_GB2312" w:hint="eastAsia"/>
          <w:color w:val="000000" w:themeColor="text1"/>
          <w:sz w:val="32"/>
          <w:szCs w:val="32"/>
        </w:rPr>
        <w:t>计调整行政审批事项440项，调整比例达48.6%。市县镇村四级行政服务中心和网上办事大厅全面建成。商事制度改</w:t>
      </w:r>
      <w:r w:rsidRPr="00866D1C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革有序推进。基本完成新一轮政府机构改革。完成事业单位分类改革。推进重点领域综合行政执法体制改革。完成</w:t>
      </w:r>
      <w:r w:rsidRPr="00866D1C">
        <w:rPr>
          <w:rFonts w:ascii="仿宋_GB2312" w:eastAsia="仿宋_GB2312" w:hint="eastAsia"/>
          <w:bCs/>
          <w:color w:val="000000" w:themeColor="text1"/>
          <w:spacing w:val="-4"/>
          <w:kern w:val="0"/>
          <w:sz w:val="32"/>
          <w:szCs w:val="32"/>
        </w:rPr>
        <w:t>市、县政府工作部门权责清单编制和公布工作。</w:t>
      </w:r>
    </w:p>
    <w:p w:rsidR="00E95F39" w:rsidRPr="00866D1C" w:rsidRDefault="003A73D6" w:rsidP="003A73D6">
      <w:pPr>
        <w:rPr>
          <w:color w:val="000000" w:themeColor="text1"/>
        </w:rPr>
      </w:pPr>
      <w:r w:rsidRPr="00866D1C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深化经济体制改革。</w:t>
      </w:r>
      <w:r w:rsidRPr="00866D1C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健全财政预算管理体制，市级试行编制零基预算；集中使用大额资金、清理盘活闲置资金、非税收入分配、政府性债务管理纳入制度化轨道。</w:t>
      </w:r>
      <w:r w:rsidRPr="00866D1C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完成公务</w:t>
      </w:r>
    </w:p>
    <w:sectPr w:rsidR="00E95F39" w:rsidRPr="00866D1C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F87" w:rsidRDefault="008D2F87" w:rsidP="0006010B">
      <w:r>
        <w:separator/>
      </w:r>
    </w:p>
  </w:endnote>
  <w:endnote w:type="continuationSeparator" w:id="1">
    <w:p w:rsidR="008D2F87" w:rsidRDefault="008D2F87" w:rsidP="0006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F87" w:rsidRDefault="008D2F87" w:rsidP="0006010B">
      <w:r>
        <w:separator/>
      </w:r>
    </w:p>
  </w:footnote>
  <w:footnote w:type="continuationSeparator" w:id="1">
    <w:p w:rsidR="008D2F87" w:rsidRDefault="008D2F87" w:rsidP="000601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3D6"/>
    <w:rsid w:val="0006010B"/>
    <w:rsid w:val="003A73D6"/>
    <w:rsid w:val="004953ED"/>
    <w:rsid w:val="005809F3"/>
    <w:rsid w:val="00866D1C"/>
    <w:rsid w:val="008D2F87"/>
    <w:rsid w:val="00CD4C6B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D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06010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06010B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60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6010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601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601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175</Words>
  <Characters>1002</Characters>
  <Application>Microsoft Office Word</Application>
  <DocSecurity>0</DocSecurity>
  <Lines>8</Lines>
  <Paragraphs>2</Paragraphs>
  <ScaleCrop>false</ScaleCrop>
  <Company>P R C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2017-02-04T01:06:00Z</dcterms:created>
  <dcterms:modified xsi:type="dcterms:W3CDTF">2017-07-27T01:33:00Z</dcterms:modified>
</cp:coreProperties>
</file>