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FC" w:rsidRPr="005E3DD4" w:rsidRDefault="00884FFC" w:rsidP="00884FFC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投入资金20多亿建设现代高标准农田114.6万亩。</w:t>
      </w:r>
      <w:r w:rsidRPr="005E3DD4">
        <w:rPr>
          <w:rFonts w:ascii="仿宋_GB2312" w:eastAsia="仿宋_GB2312" w:hAnsi="仿宋" w:cs="仿宋_GB2312" w:hint="eastAsia"/>
          <w:color w:val="000000" w:themeColor="text1"/>
          <w:sz w:val="32"/>
          <w:szCs w:val="32"/>
        </w:rPr>
        <w:t>粤西农批水果和蔬菜交易区正式运营。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全国500强海亮集团千亩种植基地、全球首个桂圆电子交易中心落户高州。</w:t>
      </w:r>
    </w:p>
    <w:p w:rsidR="00884FFC" w:rsidRPr="005E3DD4" w:rsidRDefault="00884FFC" w:rsidP="00884FFC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5E3DD4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发展新动力加快培育。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电子商务发展迅猛，建成淘宝和京东县级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</w:rPr>
        <w:t>服务中心6个、村级服务站</w:t>
      </w:r>
      <w:r w:rsidRPr="005E3DD4">
        <w:rPr>
          <w:rFonts w:ascii="仿宋_GB2312" w:eastAsia="仿宋_GB2312"/>
          <w:color w:val="000000" w:themeColor="text1"/>
          <w:sz w:val="32"/>
          <w:szCs w:val="32"/>
        </w:rPr>
        <w:t>1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</w:rPr>
        <w:t>91个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  <w:r w:rsidRPr="005E3DD4">
        <w:rPr>
          <w:rFonts w:ascii="仿宋_GB2312" w:eastAsia="仿宋_GB2312" w:hAnsi="仿宋" w:cs="仿宋_GB2312" w:hint="eastAsia"/>
          <w:color w:val="000000" w:themeColor="text1"/>
          <w:sz w:val="32"/>
          <w:szCs w:val="32"/>
        </w:rPr>
        <w:t>2015年全市快递业务量同比增长64.9%。商贸物流业发展较快，亿丰家居、华南商贸城和市交投物流园等一批重大项目进展顺利，市民高新片区商贸物流集聚区基本成形。六韬珠宝等兼具工业地产和孵化器功能的项目加快推进。</w:t>
      </w:r>
    </w:p>
    <w:p w:rsidR="00884FFC" w:rsidRPr="005E3DD4" w:rsidRDefault="00884FFC" w:rsidP="00884FFC">
      <w:pPr>
        <w:spacing w:line="620" w:lineRule="exact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5E3DD4">
        <w:rPr>
          <w:rFonts w:ascii="黑体" w:eastAsia="黑体" w:hAnsi="黑体" w:cs="黑体" w:hint="eastAsia"/>
          <w:color w:val="000000" w:themeColor="text1"/>
          <w:sz w:val="32"/>
          <w:szCs w:val="32"/>
        </w:rPr>
        <w:t xml:space="preserve">   （二）坚持交通先行，基础保障能力全面加强。</w:t>
      </w:r>
    </w:p>
    <w:p w:rsidR="00884FFC" w:rsidRPr="005E3DD4" w:rsidRDefault="00884FFC" w:rsidP="00884FFC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交通建设进入集中开工、大步发展时期，立体化交通网络初步构建，五年累计投资267亿元，是“十一五”时期的2.7倍。环保、水利、电力、通信等基础设施建设全面推进。</w:t>
      </w:r>
    </w:p>
    <w:p w:rsidR="00884FFC" w:rsidRPr="005E3DD4" w:rsidRDefault="00884FFC" w:rsidP="00884FFC">
      <w:pPr>
        <w:spacing w:line="62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  <w:shd w:val="clear" w:color="auto" w:fill="FFFFFF"/>
        </w:rPr>
      </w:pPr>
      <w:r w:rsidRPr="005E3DD4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对外交通跨越式发展。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包茂高速茂名段建成通车，全市高速公路通车里程达200公里。汕湛高速茂名段全面开工。云茂高速前期工作加快推进。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</w:rPr>
        <w:t>茂湛铁路建成通车。深茂铁路江门至茂名段开工建设。湛江机场迁建已确定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首选场址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</w:rPr>
        <w:t>。茂名综合客运枢纽</w:t>
      </w:r>
      <w:r w:rsidRPr="005E3DD4">
        <w:rPr>
          <w:rFonts w:ascii="仿宋_GB2312" w:eastAsia="仿宋_GB2312" w:hAnsi="仿宋" w:hint="eastAsia"/>
          <w:color w:val="000000" w:themeColor="text1"/>
          <w:sz w:val="32"/>
          <w:szCs w:val="32"/>
          <w:shd w:val="clear" w:color="auto" w:fill="FFFFFF"/>
        </w:rPr>
        <w:t>和博贺疏港铁路前期工作加快推进。</w:t>
      </w:r>
    </w:p>
    <w:p w:rsidR="00884FFC" w:rsidRPr="005E3DD4" w:rsidRDefault="00884FFC" w:rsidP="00884FFC">
      <w:pPr>
        <w:spacing w:line="620" w:lineRule="exact"/>
        <w:ind w:firstLineChars="200" w:firstLine="640"/>
        <w:rPr>
          <w:rFonts w:ascii="仿宋_GB2312" w:eastAsia="仿宋_GB2312" w:hAnsi="Verdana"/>
          <w:color w:val="000000" w:themeColor="text1"/>
          <w:sz w:val="32"/>
        </w:rPr>
      </w:pPr>
      <w:r w:rsidRPr="005E3DD4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对内交通加速一体化。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改造完成茂名大道、茂高快线、茂化快线，“两区两市”纳入中心城区半小时生活圈。茂名港大道、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</w:rPr>
        <w:t>海洋大道东段、悦民路南段、环城东路、西城西路、高长线二期等新建项目建成通车</w:t>
      </w:r>
      <w:r w:rsidRPr="005E3DD4">
        <w:rPr>
          <w:rFonts w:ascii="仿宋_GB2312" w:eastAsia="仿宋_GB2312" w:hAnsi="楷体" w:hint="eastAsia"/>
          <w:color w:val="000000" w:themeColor="text1"/>
          <w:sz w:val="32"/>
          <w:szCs w:val="32"/>
        </w:rPr>
        <w:t>。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茂东快线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</w:rPr>
        <w:t>、市民大道二期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基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本建成。</w:t>
      </w:r>
      <w:r w:rsidRPr="005E3DD4">
        <w:rPr>
          <w:rFonts w:ascii="仿宋_GB2312" w:eastAsia="仿宋_GB2312" w:hAnsi="Verdana" w:hint="eastAsia"/>
          <w:color w:val="000000" w:themeColor="text1"/>
          <w:sz w:val="32"/>
        </w:rPr>
        <w:t>完成国省道改造工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</w:rPr>
        <w:t>程18项 596.3公里，G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207、G325以及S280、S282、S284、S370等15条国省道相继完成改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</w:rPr>
        <w:t>造。完成新农村公路路面硬化3290公里。</w:t>
      </w:r>
    </w:p>
    <w:p w:rsidR="00884FFC" w:rsidRPr="005E3DD4" w:rsidRDefault="00884FFC" w:rsidP="00884FFC">
      <w:pPr>
        <w:spacing w:line="620" w:lineRule="exact"/>
        <w:ind w:firstLineChars="150" w:firstLine="480"/>
        <w:rPr>
          <w:rFonts w:ascii="仿宋_GB2312" w:eastAsia="仿宋_GB2312"/>
          <w:color w:val="000000" w:themeColor="text1"/>
          <w:sz w:val="32"/>
          <w:szCs w:val="32"/>
        </w:rPr>
      </w:pPr>
      <w:r w:rsidRPr="005E3DD4">
        <w:rPr>
          <w:rFonts w:ascii="楷体_GB2312" w:eastAsia="楷体_GB2312" w:hAnsi="楷体_GB2312" w:cs="楷体_GB2312" w:hint="eastAsia"/>
          <w:color w:val="000000" w:themeColor="text1"/>
          <w:sz w:val="32"/>
        </w:rPr>
        <w:t xml:space="preserve"> 环境治理能力有效提升。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</w:rPr>
        <w:t>“城乡清洁工程”五年投入超过10亿元，市生活垃圾焚烧发电厂、各区（市）垃圾填埋场均建成投用；110个镇（街）建成生活垃圾转运（压缩）站。河西城区生活污水处理厂以及信宜、电白、高州金山工业园区污水处理厂建成投用。茂南污水处理厂即将建成。</w:t>
      </w:r>
    </w:p>
    <w:p w:rsidR="00884FFC" w:rsidRPr="005E3DD4" w:rsidRDefault="00884FFC" w:rsidP="00884FFC">
      <w:pPr>
        <w:spacing w:line="620" w:lineRule="exact"/>
        <w:ind w:firstLineChars="150" w:firstLine="480"/>
        <w:rPr>
          <w:rFonts w:ascii="仿宋_GB2312" w:eastAsia="仿宋_GB2312"/>
          <w:color w:val="000000" w:themeColor="text1"/>
          <w:sz w:val="32"/>
          <w:szCs w:val="32"/>
        </w:rPr>
      </w:pPr>
      <w:r w:rsidRPr="005E3DD4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 xml:space="preserve"> 水利电力工程扎实推进。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五年水利建设投资57.6亿元，增长92%。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</w:rPr>
        <w:t>高州水库除险加固工程基本完成；高州水库灌区续建配套节水改造首期工程建成投用。建成名湖水库至河东水厂第二输水管线。滨海新区供水工程和水东湾城区引罗供水工程开工建设。电网结构大幅优化提升，实现主网220千伏双环网格局。</w:t>
      </w:r>
    </w:p>
    <w:p w:rsidR="00884FFC" w:rsidRPr="005E3DD4" w:rsidRDefault="00884FFC" w:rsidP="00884FFC">
      <w:pPr>
        <w:spacing w:line="620" w:lineRule="exact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5E3DD4">
        <w:rPr>
          <w:rFonts w:ascii="黑体" w:eastAsia="黑体" w:hAnsi="黑体" w:cs="黑体" w:hint="eastAsia"/>
          <w:color w:val="000000" w:themeColor="text1"/>
          <w:sz w:val="32"/>
          <w:szCs w:val="32"/>
        </w:rPr>
        <w:t xml:space="preserve">   （三）坚持滨海发展战略，构建港业城联动发展新格局。</w:t>
      </w:r>
    </w:p>
    <w:p w:rsidR="00884FFC" w:rsidRPr="005E3DD4" w:rsidRDefault="00884FFC" w:rsidP="00884FFC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以滨海新区“三大平台”为主战场，推动港业城联动发展，初步形成滨海发展新格局。</w:t>
      </w:r>
    </w:p>
    <w:p w:rsidR="00884FFC" w:rsidRPr="005E3DD4" w:rsidRDefault="00884FFC" w:rsidP="00884FFC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5E3DD4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滨海新区起步区建设全面推进。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深水</w:t>
      </w:r>
      <w:r w:rsidRPr="005E3DD4">
        <w:rPr>
          <w:rFonts w:ascii="仿宋_GB2312" w:eastAsia="仿宋_GB2312" w:hint="eastAsia"/>
          <w:color w:val="000000" w:themeColor="text1"/>
          <w:sz w:val="32"/>
          <w:szCs w:val="32"/>
        </w:rPr>
        <w:t>大港雄姿初现，东防波堤推进至3300多米，西防波堤推进至1100多米。粤电煤炭码头工程基本建成。广州港集团博贺通用码头正抓紧开工前准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备工作。粤电燃煤电厂项目基本建成。博贺湾片区规划建设同步推进，博贺湾大道、博贺湾大桥等基础设施建设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加快推进。</w:t>
      </w:r>
    </w:p>
    <w:p w:rsidR="00E95F39" w:rsidRPr="005E3DD4" w:rsidRDefault="00884FFC" w:rsidP="00884FFC">
      <w:pPr>
        <w:rPr>
          <w:color w:val="000000" w:themeColor="text1"/>
        </w:rPr>
      </w:pPr>
      <w:r w:rsidRPr="005E3DD4">
        <w:rPr>
          <w:rFonts w:ascii="楷体_GB2312" w:eastAsia="楷体_GB2312" w:hAnsi="楷体_GB2312" w:cs="楷体_GB2312" w:hint="eastAsia"/>
          <w:bCs/>
          <w:color w:val="000000" w:themeColor="text1"/>
          <w:spacing w:val="-4"/>
          <w:sz w:val="32"/>
          <w:szCs w:val="32"/>
        </w:rPr>
        <w:t>高新区产业基础更加坚实。</w:t>
      </w:r>
      <w:r w:rsidRPr="005E3DD4">
        <w:rPr>
          <w:rFonts w:ascii="仿宋_GB2312" w:eastAsia="仿宋_GB2312" w:hAnsi="仿宋_GB2312" w:hint="eastAsia"/>
          <w:bCs/>
          <w:color w:val="000000" w:themeColor="text1"/>
          <w:spacing w:val="-4"/>
          <w:sz w:val="32"/>
          <w:szCs w:val="32"/>
        </w:rPr>
        <w:t>五年建成项目68个，投资76.7亿元；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在建项目56个，投资81亿元。</w:t>
      </w:r>
      <w:r w:rsidRPr="005E3DD4">
        <w:rPr>
          <w:rFonts w:ascii="仿宋_GB2312" w:eastAsia="仿宋_GB2312" w:hAnsi="仿宋_GB2312" w:cs="仿宋_GB2312" w:hint="eastAsia"/>
          <w:bCs/>
          <w:color w:val="000000" w:themeColor="text1"/>
          <w:spacing w:val="-4"/>
          <w:sz w:val="32"/>
          <w:szCs w:val="32"/>
        </w:rPr>
        <w:t>高新区</w:t>
      </w:r>
      <w:r w:rsidRPr="005E3DD4">
        <w:rPr>
          <w:rFonts w:ascii="仿宋_GB2312" w:eastAsia="仿宋_GB2312" w:hAnsi="仿宋_GB2312" w:hint="eastAsia"/>
          <w:bCs/>
          <w:color w:val="000000" w:themeColor="text1"/>
          <w:spacing w:val="-4"/>
          <w:sz w:val="32"/>
          <w:szCs w:val="32"/>
        </w:rPr>
        <w:t>北片区开发成型，西南片区全面启动建设。</w:t>
      </w:r>
      <w:r w:rsidRPr="005E3DD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产业多元化发展，</w:t>
      </w:r>
      <w:r w:rsidRPr="005E3DD4">
        <w:rPr>
          <w:rFonts w:ascii="仿宋_GB2312" w:eastAsia="仿宋_GB2312" w:hAnsi="仿宋_GB2312" w:hint="eastAsia"/>
          <w:bCs/>
          <w:color w:val="000000" w:themeColor="text1"/>
          <w:spacing w:val="-4"/>
          <w:sz w:val="32"/>
          <w:szCs w:val="32"/>
        </w:rPr>
        <w:t>健康</w:t>
      </w:r>
    </w:p>
    <w:sectPr w:rsidR="00E95F39" w:rsidRPr="005E3DD4" w:rsidSect="00E95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4FE" w:rsidRDefault="002554FE" w:rsidP="005E3DD4">
      <w:r>
        <w:separator/>
      </w:r>
    </w:p>
  </w:endnote>
  <w:endnote w:type="continuationSeparator" w:id="1">
    <w:p w:rsidR="002554FE" w:rsidRDefault="002554FE" w:rsidP="005E3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4FE" w:rsidRDefault="002554FE" w:rsidP="005E3DD4">
      <w:r>
        <w:separator/>
      </w:r>
    </w:p>
  </w:footnote>
  <w:footnote w:type="continuationSeparator" w:id="1">
    <w:p w:rsidR="002554FE" w:rsidRDefault="002554FE" w:rsidP="005E3D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4FFC"/>
    <w:rsid w:val="002554FE"/>
    <w:rsid w:val="005E3DD4"/>
    <w:rsid w:val="00884FFC"/>
    <w:rsid w:val="00924A33"/>
    <w:rsid w:val="00E9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F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3D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3DD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3D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3D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180</Words>
  <Characters>1026</Characters>
  <Application>Microsoft Office Word</Application>
  <DocSecurity>0</DocSecurity>
  <Lines>8</Lines>
  <Paragraphs>2</Paragraphs>
  <ScaleCrop>false</ScaleCrop>
  <Company>P R C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2017-02-04T01:03:00Z</dcterms:created>
  <dcterms:modified xsi:type="dcterms:W3CDTF">2017-07-27T01:11:00Z</dcterms:modified>
</cp:coreProperties>
</file>