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3E" w:rsidRPr="00BD4AEE" w:rsidRDefault="006A0A3E" w:rsidP="006A0A3E">
      <w:pPr>
        <w:pStyle w:val="p0"/>
        <w:shd w:val="clear" w:color="auto" w:fill="FFFFFF"/>
        <w:autoSpaceDE w:val="0"/>
        <w:snapToGrid w:val="0"/>
        <w:spacing w:before="0" w:beforeAutospacing="0" w:after="0" w:afterAutospacing="0" w:line="560" w:lineRule="exact"/>
        <w:ind w:firstLineChars="200" w:firstLine="640"/>
        <w:jc w:val="both"/>
        <w:outlineLvl w:val="4"/>
        <w:rPr>
          <w:rFonts w:ascii="仿宋_GB2312" w:eastAsia="仿宋_GB2312" w:hAnsi="Arial" w:cs="Arial"/>
          <w:color w:val="000000" w:themeColor="text1"/>
          <w:sz w:val="32"/>
          <w:szCs w:val="32"/>
        </w:rPr>
      </w:pPr>
      <w:r w:rsidRPr="00BD4AEE">
        <w:rPr>
          <w:rFonts w:ascii="仿宋_GB2312" w:eastAsia="仿宋_GB2312" w:hAnsi="Verdana" w:hint="eastAsia"/>
          <w:b/>
          <w:bCs/>
          <w:color w:val="000000" w:themeColor="text1"/>
          <w:sz w:val="32"/>
          <w:szCs w:val="32"/>
        </w:rPr>
        <w:t>（四）工业投资保持高增长。</w:t>
      </w:r>
      <w:r w:rsidRPr="00BD4AEE">
        <w:rPr>
          <w:rFonts w:ascii="仿宋_GB2312" w:eastAsia="仿宋_GB2312" w:hAnsi="Verdana" w:hint="eastAsia"/>
          <w:bCs/>
          <w:color w:val="000000" w:themeColor="text1"/>
          <w:sz w:val="32"/>
          <w:szCs w:val="32"/>
        </w:rPr>
        <w:t>2015年我市积极引导企业以创新驱动发展，加大投资、扩大规模、优化结构，着力发展地方特色企业。全年工业在建投资项目2058个，完成工业投资652.26亿元，增长38.9%，</w:t>
      </w:r>
      <w:r w:rsidRPr="00BD4AEE">
        <w:rPr>
          <w:rFonts w:ascii="仿宋_GB2312" w:eastAsia="仿宋_GB2312" w:hAnsi="Arial" w:cs="Arial" w:hint="eastAsia"/>
          <w:color w:val="000000" w:themeColor="text1"/>
          <w:sz w:val="32"/>
          <w:szCs w:val="32"/>
        </w:rPr>
        <w:t>占全市比重达到58.5%，总量和增速均排在全省中上水平。其中，制造业完成投资529.31亿元，增长37.6%；电、热力生产和供应业完成投资60.45亿元，增长66.2%。</w:t>
      </w:r>
    </w:p>
    <w:p w:rsidR="006A0A3E" w:rsidRPr="00BD4AEE" w:rsidRDefault="006A0A3E" w:rsidP="006A0A3E">
      <w:pPr>
        <w:pStyle w:val="p0"/>
        <w:shd w:val="clear" w:color="auto" w:fill="FFFFFF"/>
        <w:autoSpaceDE w:val="0"/>
        <w:snapToGrid w:val="0"/>
        <w:spacing w:before="0" w:beforeAutospacing="0" w:after="0" w:afterAutospacing="0" w:line="640" w:lineRule="exact"/>
        <w:ind w:firstLineChars="395" w:firstLine="1264"/>
        <w:jc w:val="both"/>
        <w:outlineLvl w:val="4"/>
        <w:rPr>
          <w:color w:val="000000" w:themeColor="text1"/>
        </w:rPr>
      </w:pPr>
      <w:r w:rsidRPr="00BD4AEE">
        <w:rPr>
          <w:rFonts w:ascii="仿宋_GB2312" w:eastAsia="仿宋_GB2312" w:hAnsi="Arial" w:cs="Arial" w:hint="eastAsia"/>
          <w:color w:val="000000" w:themeColor="text1"/>
          <w:sz w:val="32"/>
          <w:szCs w:val="32"/>
        </w:rPr>
        <w:t>图1</w:t>
      </w:r>
      <w:r w:rsidRPr="00BD4AEE">
        <w:rPr>
          <w:rFonts w:hint="eastAsia"/>
          <w:color w:val="000000" w:themeColor="text1"/>
        </w:rPr>
        <w:t xml:space="preserve">  </w:t>
      </w:r>
      <w:r w:rsidRPr="00BD4AEE">
        <w:rPr>
          <w:rFonts w:hint="eastAsia"/>
          <w:b/>
          <w:color w:val="000000" w:themeColor="text1"/>
          <w:sz w:val="32"/>
          <w:szCs w:val="32"/>
        </w:rPr>
        <w:t xml:space="preserve"> </w:t>
      </w:r>
      <w:r w:rsidRPr="00BD4AEE">
        <w:rPr>
          <w:rFonts w:ascii="仿宋_GB2312" w:eastAsia="仿宋_GB2312" w:hint="eastAsia"/>
          <w:b/>
          <w:color w:val="000000" w:themeColor="text1"/>
          <w:sz w:val="32"/>
          <w:szCs w:val="32"/>
        </w:rPr>
        <w:t>2015年全市分月工业投资总量增速图</w:t>
      </w:r>
    </w:p>
    <w:p w:rsidR="006A0A3E" w:rsidRPr="00BD4AEE" w:rsidRDefault="006A0A3E" w:rsidP="006A0A3E">
      <w:pPr>
        <w:widowControl/>
        <w:shd w:val="clear" w:color="auto" w:fill="FFFFFF"/>
        <w:tabs>
          <w:tab w:val="left" w:pos="180"/>
          <w:tab w:val="left" w:pos="360"/>
        </w:tabs>
        <w:spacing w:before="120" w:after="120"/>
        <w:ind w:hanging="180"/>
        <w:jc w:val="left"/>
        <w:rPr>
          <w:rFonts w:ascii="仿宋_GB2312" w:eastAsia="仿宋_GB2312" w:hAnsi="宋体" w:cs="宋体"/>
          <w:b/>
          <w:color w:val="000000" w:themeColor="text1"/>
          <w:kern w:val="0"/>
          <w:sz w:val="30"/>
          <w:szCs w:val="30"/>
        </w:rPr>
      </w:pPr>
      <w:r w:rsidRPr="00BD4AEE">
        <w:rPr>
          <w:noProof/>
          <w:color w:val="000000" w:themeColor="text1"/>
        </w:rPr>
        <w:drawing>
          <wp:inline distT="0" distB="0" distL="0" distR="0">
            <wp:extent cx="5600700" cy="26384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A3E" w:rsidRPr="00BD4AEE" w:rsidRDefault="006A0A3E" w:rsidP="006A0A3E">
      <w:pPr>
        <w:pStyle w:val="a3"/>
        <w:shd w:val="clear" w:color="auto" w:fill="FFFFFF"/>
        <w:spacing w:before="0" w:beforeAutospacing="0" w:after="0" w:afterAutospacing="0" w:line="620" w:lineRule="exact"/>
        <w:ind w:firstLineChars="196" w:firstLine="628"/>
        <w:outlineLvl w:val="4"/>
        <w:rPr>
          <w:rFonts w:ascii="仿宋_GB2312" w:eastAsia="仿宋_GB2312" w:hAnsi="Verdana"/>
          <w:bCs/>
          <w:color w:val="000000" w:themeColor="text1"/>
          <w:sz w:val="32"/>
          <w:szCs w:val="32"/>
        </w:rPr>
      </w:pPr>
      <w:r w:rsidRPr="00BD4AEE">
        <w:rPr>
          <w:rFonts w:ascii="仿宋_GB2312" w:eastAsia="仿宋_GB2312" w:hAnsi="Verdana" w:hint="eastAsia"/>
          <w:b/>
          <w:bCs/>
          <w:color w:val="000000" w:themeColor="text1"/>
          <w:sz w:val="32"/>
          <w:szCs w:val="32"/>
        </w:rPr>
        <w:t>（五）产业投资结构明显优化。</w:t>
      </w:r>
      <w:r w:rsidRPr="00BD4AEE">
        <w:rPr>
          <w:rFonts w:ascii="仿宋_GB2312" w:eastAsia="仿宋_GB2312" w:hAnsi="Verdana" w:hint="eastAsia"/>
          <w:bCs/>
          <w:color w:val="000000" w:themeColor="text1"/>
          <w:sz w:val="32"/>
          <w:szCs w:val="32"/>
        </w:rPr>
        <w:t>2015年全市三次产业投资结构呈现出一产“量小速降”、二产“量大速高”、三产“平稳增长”的特点。第一产业完成投资31.22亿元，占比为2.8%，下降5.0%；第二产业完成投资653.86亿元，占比为58.6%，增长40.6%；第三产业完成投资430.42亿元，占比为38.6%，增长15.2%。</w:t>
      </w:r>
    </w:p>
    <w:p w:rsidR="006A0A3E" w:rsidRPr="00BD4AEE" w:rsidRDefault="006A0A3E" w:rsidP="006A0A3E">
      <w:pPr>
        <w:pStyle w:val="a3"/>
        <w:shd w:val="clear" w:color="auto" w:fill="FFFFFF"/>
        <w:spacing w:before="0" w:beforeAutospacing="0" w:after="0" w:afterAutospacing="0" w:line="620" w:lineRule="exact"/>
        <w:ind w:leftChars="200" w:left="420" w:firstLineChars="49" w:firstLine="157"/>
        <w:outlineLvl w:val="4"/>
        <w:rPr>
          <w:rFonts w:ascii="黑体" w:eastAsia="黑体"/>
          <w:b/>
          <w:bCs/>
          <w:color w:val="000000" w:themeColor="text1"/>
          <w:sz w:val="32"/>
          <w:szCs w:val="32"/>
        </w:rPr>
      </w:pPr>
      <w:r w:rsidRPr="00BD4AEE">
        <w:rPr>
          <w:rFonts w:ascii="黑体" w:eastAsia="黑体" w:hint="eastAsia"/>
          <w:b/>
          <w:bCs/>
          <w:color w:val="000000" w:themeColor="text1"/>
          <w:sz w:val="32"/>
          <w:szCs w:val="32"/>
        </w:rPr>
        <w:t>二、存在的主要问题</w:t>
      </w:r>
    </w:p>
    <w:p w:rsidR="006B3A2A" w:rsidRPr="00BD4AEE" w:rsidRDefault="006A0A3E" w:rsidP="006A0A3E">
      <w:pPr>
        <w:rPr>
          <w:rFonts w:ascii="仿宋_GB2312" w:eastAsia="仿宋_GB2312"/>
          <w:color w:val="000000" w:themeColor="text1"/>
          <w:sz w:val="32"/>
          <w:szCs w:val="32"/>
        </w:rPr>
      </w:pPr>
      <w:r w:rsidRPr="00BD4AEE">
        <w:rPr>
          <w:rFonts w:ascii="仿宋_GB2312" w:eastAsia="仿宋_GB2312" w:hAnsi="Calibri" w:hint="eastAsia"/>
          <w:b/>
          <w:bCs/>
          <w:color w:val="000000" w:themeColor="text1"/>
          <w:sz w:val="32"/>
          <w:szCs w:val="32"/>
        </w:rPr>
        <w:lastRenderedPageBreak/>
        <w:t>（一）</w:t>
      </w:r>
      <w:r w:rsidRPr="00BD4AEE">
        <w:rPr>
          <w:rFonts w:ascii="仿宋_GB2312" w:eastAsia="仿宋_GB2312" w:hint="eastAsia"/>
          <w:b/>
          <w:color w:val="000000" w:themeColor="text1"/>
          <w:sz w:val="32"/>
          <w:szCs w:val="32"/>
        </w:rPr>
        <w:t>房地产开发建设方面。</w:t>
      </w:r>
      <w:r w:rsidRPr="00BD4AEE">
        <w:rPr>
          <w:rFonts w:ascii="仿宋_GB2312" w:eastAsia="仿宋_GB2312" w:hAnsi="仿宋" w:hint="eastAsia"/>
          <w:color w:val="000000" w:themeColor="text1"/>
          <w:sz w:val="32"/>
          <w:szCs w:val="32"/>
        </w:rPr>
        <w:t>一是投资月度增速波动较大，增速回落较大。</w:t>
      </w:r>
      <w:r w:rsidRPr="00BD4AEE">
        <w:rPr>
          <w:rFonts w:ascii="仿宋_GB2312" w:eastAsia="仿宋_GB2312" w:hint="eastAsia"/>
          <w:color w:val="000000" w:themeColor="text1"/>
          <w:sz w:val="32"/>
          <w:szCs w:val="32"/>
        </w:rPr>
        <w:t>全年房地产开发完成投资102.67亿元，增长8.0%，同比回落14.9个百分点，总量只排全省第17位，增速排全省第13位，月度投资最高的也只有增长12.4%，最低的才增长0.4%，月度间投资起伏较大，显示开发商谨慎投资。二是房地产市场发展总体还不快。2015年，我市商品房销售面积270.</w:t>
      </w:r>
      <w:smartTag w:uri="urn:schemas-microsoft-com:office:smarttags" w:element="chmetcnv">
        <w:smartTagPr>
          <w:attr w:name="UnitName" w:val="平方米"/>
          <w:attr w:name="SourceValue" w:val="40000"/>
          <w:attr w:name="HasSpace" w:val="False"/>
          <w:attr w:name="Negative" w:val="False"/>
          <w:attr w:name="NumberType" w:val="1"/>
          <w:attr w:name="TCSC" w:val="1"/>
        </w:smartTagPr>
        <w:r w:rsidRPr="00BD4AEE">
          <w:rPr>
            <w:rFonts w:ascii="仿宋_GB2312" w:eastAsia="仿宋_GB2312" w:hint="eastAsia"/>
            <w:color w:val="000000" w:themeColor="text1"/>
            <w:sz w:val="32"/>
            <w:szCs w:val="32"/>
          </w:rPr>
          <w:t>4万平方米</w:t>
        </w:r>
      </w:smartTag>
      <w:r w:rsidRPr="00BD4AEE">
        <w:rPr>
          <w:rFonts w:ascii="仿宋_GB2312" w:eastAsia="仿宋_GB2312" w:hint="eastAsia"/>
          <w:color w:val="000000" w:themeColor="text1"/>
          <w:sz w:val="32"/>
          <w:szCs w:val="32"/>
        </w:rPr>
        <w:t>，增长4.7%，保持正增长势头，总量排粤东西北第6位，增速排第10位。增速比全省平均水平25.4%低20.7个百分点，比湛江增长10.6%低5.9个百分点，有的区（市）商品房销售下降较大，其中，信宜下降32.6%，高州下降23.9%，化州下降4.7%。</w:t>
      </w:r>
    </w:p>
    <w:p w:rsidR="006A0A3E" w:rsidRPr="00BD4AEE" w:rsidRDefault="006A0A3E" w:rsidP="006A0A3E">
      <w:pPr>
        <w:pStyle w:val="a3"/>
        <w:shd w:val="clear" w:color="auto" w:fill="FFFFFF"/>
        <w:spacing w:before="0" w:beforeAutospacing="0" w:after="0" w:afterAutospacing="0" w:line="600" w:lineRule="exact"/>
        <w:ind w:firstLine="480"/>
        <w:outlineLvl w:val="4"/>
        <w:rPr>
          <w:rFonts w:ascii="仿宋_GB2312" w:eastAsia="仿宋_GB2312"/>
          <w:color w:val="000000" w:themeColor="text1"/>
          <w:sz w:val="32"/>
          <w:szCs w:val="32"/>
        </w:rPr>
      </w:pPr>
      <w:r w:rsidRPr="00BD4AEE">
        <w:rPr>
          <w:rFonts w:ascii="仿宋_GB2312" w:eastAsia="仿宋_GB2312" w:hint="eastAsia"/>
          <w:b/>
          <w:color w:val="000000" w:themeColor="text1"/>
          <w:sz w:val="32"/>
          <w:szCs w:val="32"/>
        </w:rPr>
        <w:t>（二）亿元项目建设方面。</w:t>
      </w:r>
      <w:r w:rsidRPr="00BD4AEE">
        <w:rPr>
          <w:rFonts w:ascii="仿宋_GB2312" w:eastAsia="仿宋_GB2312" w:hint="eastAsia"/>
          <w:color w:val="000000" w:themeColor="text1"/>
          <w:sz w:val="32"/>
          <w:szCs w:val="32"/>
        </w:rPr>
        <w:t>主要是项目计划总投资下降，完成投资低速增长。2015年，全市亿元及以上在建项目（不含房地产开发）119个，虽比上年增加15个，但计划总投资525亿元，下降30.0%，完成投资180亿元，仅增长3.4%。</w:t>
      </w:r>
    </w:p>
    <w:sectPr w:rsidR="006A0A3E" w:rsidRPr="00BD4AEE" w:rsidSect="006B3A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AA1" w:rsidRDefault="00E00AA1" w:rsidP="00D058C2">
      <w:r>
        <w:separator/>
      </w:r>
    </w:p>
  </w:endnote>
  <w:endnote w:type="continuationSeparator" w:id="1">
    <w:p w:rsidR="00E00AA1" w:rsidRDefault="00E00AA1" w:rsidP="00D05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AA1" w:rsidRDefault="00E00AA1" w:rsidP="00D058C2">
      <w:r>
        <w:separator/>
      </w:r>
    </w:p>
  </w:footnote>
  <w:footnote w:type="continuationSeparator" w:id="1">
    <w:p w:rsidR="00E00AA1" w:rsidRDefault="00E00AA1" w:rsidP="00D058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0A3E"/>
    <w:rsid w:val="006A0A3E"/>
    <w:rsid w:val="006B3A2A"/>
    <w:rsid w:val="007530B0"/>
    <w:rsid w:val="00BD4AEE"/>
    <w:rsid w:val="00D058C2"/>
    <w:rsid w:val="00E00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A0A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0">
    <w:name w:val="p0"/>
    <w:basedOn w:val="a"/>
    <w:rsid w:val="006A0A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6A0A3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A0A3E"/>
    <w:rPr>
      <w:rFonts w:ascii="Times New Roman" w:eastAsia="宋体" w:hAnsi="Times New Roman" w:cs="Times New Roman"/>
      <w:sz w:val="18"/>
      <w:szCs w:val="18"/>
    </w:rPr>
  </w:style>
  <w:style w:type="paragraph" w:styleId="a5">
    <w:name w:val="Document Map"/>
    <w:basedOn w:val="a"/>
    <w:link w:val="Char0"/>
    <w:uiPriority w:val="99"/>
    <w:semiHidden/>
    <w:unhideWhenUsed/>
    <w:rsid w:val="00D058C2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5"/>
    <w:uiPriority w:val="99"/>
    <w:semiHidden/>
    <w:rsid w:val="00D058C2"/>
    <w:rPr>
      <w:rFonts w:ascii="宋体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D05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D058C2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D058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D058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686</Characters>
  <Application>Microsoft Office Word</Application>
  <DocSecurity>0</DocSecurity>
  <Lines>5</Lines>
  <Paragraphs>1</Paragraphs>
  <ScaleCrop>false</ScaleCrop>
  <Company>P R C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3</cp:revision>
  <dcterms:created xsi:type="dcterms:W3CDTF">2017-02-04T03:24:00Z</dcterms:created>
  <dcterms:modified xsi:type="dcterms:W3CDTF">2017-07-27T01:36:00Z</dcterms:modified>
</cp:coreProperties>
</file>