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15E" w:rsidRPr="002B16FB" w:rsidRDefault="0042415E" w:rsidP="0042415E">
      <w:pPr>
        <w:ind w:firstLineChars="200" w:firstLine="640"/>
        <w:jc w:val="left"/>
        <w:rPr>
          <w:rFonts w:ascii="黑体" w:eastAsia="黑体" w:hAnsi="Arial" w:cs="Arial"/>
          <w:color w:val="000000" w:themeColor="text1"/>
          <w:kern w:val="0"/>
          <w:sz w:val="32"/>
          <w:szCs w:val="32"/>
        </w:rPr>
      </w:pPr>
      <w:r w:rsidRPr="002B16FB">
        <w:rPr>
          <w:rFonts w:ascii="黑体" w:eastAsia="黑体" w:hAnsi="Arial" w:cs="Arial" w:hint="eastAsia"/>
          <w:color w:val="000000" w:themeColor="text1"/>
          <w:kern w:val="0"/>
          <w:sz w:val="32"/>
          <w:szCs w:val="32"/>
        </w:rPr>
        <w:t>二、存在的问题</w:t>
      </w:r>
    </w:p>
    <w:p w:rsidR="0042415E" w:rsidRPr="002B16FB" w:rsidRDefault="0042415E" w:rsidP="0042415E">
      <w:pPr>
        <w:ind w:firstLineChars="200" w:firstLine="640"/>
        <w:rPr>
          <w:rFonts w:ascii="仿宋_GB2312" w:eastAsia="仿宋_GB2312"/>
          <w:color w:val="000000" w:themeColor="text1"/>
          <w:kern w:val="0"/>
          <w:sz w:val="32"/>
          <w:szCs w:val="32"/>
        </w:rPr>
      </w:pPr>
      <w:r w:rsidRPr="002B16FB">
        <w:rPr>
          <w:rFonts w:ascii="楷体_GB2312" w:eastAsia="楷体_GB2312" w:hint="eastAsia"/>
          <w:b/>
          <w:color w:val="000000" w:themeColor="text1"/>
          <w:kern w:val="0"/>
          <w:sz w:val="32"/>
          <w:szCs w:val="32"/>
        </w:rPr>
        <w:t>（一）高耗能行业能源利用率下降。</w:t>
      </w:r>
      <w:r w:rsidRPr="002B16FB">
        <w:rPr>
          <w:rFonts w:ascii="仿宋_GB2312" w:eastAsia="仿宋_GB2312" w:hint="eastAsia"/>
          <w:color w:val="000000" w:themeColor="text1"/>
          <w:kern w:val="0"/>
          <w:sz w:val="32"/>
          <w:szCs w:val="32"/>
        </w:rPr>
        <w:t>全市规上六大高耗能行业能源消费量占规上工业的96.3%，与上半年持平；产值占比60.8%，比上半年下降5个百分点；增加值占比59.5%，比上半年下降4.9个百分点。这说明高耗能行业能源消费比重高居不下，而产值下降，在消耗资源和污染环境的同时生产效率降低，产业结构有待进一步优化。</w:t>
      </w:r>
    </w:p>
    <w:p w:rsidR="0042415E" w:rsidRPr="002B16FB" w:rsidRDefault="0042415E" w:rsidP="0042415E">
      <w:pPr>
        <w:ind w:firstLineChars="200" w:firstLine="640"/>
        <w:rPr>
          <w:rFonts w:ascii="仿宋_GB2312" w:eastAsia="仿宋_GB2312"/>
          <w:color w:val="000000" w:themeColor="text1"/>
          <w:kern w:val="0"/>
          <w:sz w:val="32"/>
          <w:szCs w:val="32"/>
        </w:rPr>
      </w:pPr>
      <w:r w:rsidRPr="002B16FB">
        <w:rPr>
          <w:rFonts w:ascii="楷体_GB2312" w:eastAsia="楷体_GB2312" w:hint="eastAsia"/>
          <w:b/>
          <w:color w:val="000000" w:themeColor="text1"/>
          <w:kern w:val="0"/>
          <w:sz w:val="32"/>
          <w:szCs w:val="32"/>
        </w:rPr>
        <w:t>（二）新增规上企业拉高规上能耗增长。</w:t>
      </w:r>
      <w:r w:rsidRPr="002B16FB">
        <w:rPr>
          <w:rFonts w:ascii="仿宋_GB2312" w:eastAsia="仿宋_GB2312" w:hint="eastAsia"/>
          <w:color w:val="000000" w:themeColor="text1"/>
          <w:kern w:val="0"/>
          <w:sz w:val="32"/>
          <w:szCs w:val="32"/>
        </w:rPr>
        <w:t>全市新增规上工业企业134家，能源消费总量7.74万吨标准煤，拉动规上能源消费增长0.8个百分点。</w:t>
      </w:r>
    </w:p>
    <w:p w:rsidR="0042415E" w:rsidRPr="002B16FB" w:rsidRDefault="0042415E" w:rsidP="0042415E">
      <w:pPr>
        <w:ind w:firstLineChars="200" w:firstLine="640"/>
        <w:rPr>
          <w:rFonts w:ascii="黑体" w:eastAsia="黑体"/>
          <w:color w:val="000000" w:themeColor="text1"/>
          <w:kern w:val="0"/>
          <w:sz w:val="32"/>
          <w:szCs w:val="32"/>
        </w:rPr>
      </w:pPr>
      <w:r w:rsidRPr="002B16FB">
        <w:rPr>
          <w:rFonts w:ascii="黑体" w:eastAsia="黑体" w:hint="eastAsia"/>
          <w:color w:val="000000" w:themeColor="text1"/>
          <w:kern w:val="0"/>
          <w:sz w:val="32"/>
          <w:szCs w:val="32"/>
        </w:rPr>
        <w:t>三、几点建议</w:t>
      </w:r>
    </w:p>
    <w:p w:rsidR="0042415E" w:rsidRPr="002B16FB" w:rsidRDefault="0042415E" w:rsidP="0042415E">
      <w:pPr>
        <w:ind w:firstLineChars="200" w:firstLine="640"/>
        <w:rPr>
          <w:rFonts w:ascii="仿宋_GB2312" w:eastAsia="仿宋_GB2312"/>
          <w:color w:val="000000" w:themeColor="text1"/>
          <w:kern w:val="0"/>
          <w:sz w:val="32"/>
          <w:szCs w:val="32"/>
        </w:rPr>
      </w:pPr>
      <w:r w:rsidRPr="002B16FB">
        <w:rPr>
          <w:rFonts w:ascii="楷体_GB2312" w:eastAsia="楷体_GB2312" w:hint="eastAsia"/>
          <w:b/>
          <w:color w:val="000000" w:themeColor="text1"/>
          <w:kern w:val="0"/>
          <w:sz w:val="32"/>
          <w:szCs w:val="32"/>
        </w:rPr>
        <w:t>（一）加快调整工业结构。</w:t>
      </w:r>
      <w:r w:rsidRPr="002B16FB">
        <w:rPr>
          <w:rFonts w:ascii="仿宋_GB2312" w:eastAsia="仿宋_GB2312" w:hint="eastAsia"/>
          <w:color w:val="000000" w:themeColor="text1"/>
          <w:kern w:val="0"/>
          <w:sz w:val="32"/>
          <w:szCs w:val="32"/>
        </w:rPr>
        <w:t>近年来，虽然我市工业转型升级步伐不断加快，但目前工业结构仍然偏重工业，必须继续加大已经出台的行动计划和政策措施的落实力度，制定范围更广、标准更高的淘汰落后产能和压缩过剩产能政策，提高高耗能行业的准入门槛和环境成本，加速发展战略性新兴产业，加快推进工业结构的转型升级，更好地实现能源的集约利用和节能降耗的可持续发展。</w:t>
      </w:r>
    </w:p>
    <w:p w:rsidR="0042415E" w:rsidRPr="002B16FB" w:rsidRDefault="0042415E" w:rsidP="0042415E">
      <w:pPr>
        <w:ind w:firstLineChars="200" w:firstLine="640"/>
        <w:rPr>
          <w:rFonts w:ascii="仿宋_GB2312" w:eastAsia="仿宋_GB2312"/>
          <w:color w:val="000000" w:themeColor="text1"/>
          <w:kern w:val="0"/>
          <w:sz w:val="32"/>
          <w:szCs w:val="32"/>
        </w:rPr>
      </w:pPr>
      <w:r w:rsidRPr="002B16FB">
        <w:rPr>
          <w:rFonts w:ascii="楷体_GB2312" w:eastAsia="楷体_GB2312" w:hint="eastAsia"/>
          <w:b/>
          <w:color w:val="000000" w:themeColor="text1"/>
          <w:kern w:val="0"/>
          <w:sz w:val="32"/>
          <w:szCs w:val="32"/>
        </w:rPr>
        <w:t>（二）加强高耗能行业节能降耗预警监测。</w:t>
      </w:r>
      <w:r w:rsidRPr="002B16FB">
        <w:rPr>
          <w:rFonts w:ascii="仿宋_GB2312" w:eastAsia="仿宋_GB2312" w:hint="eastAsia"/>
          <w:color w:val="000000" w:themeColor="text1"/>
          <w:kern w:val="0"/>
          <w:sz w:val="32"/>
          <w:szCs w:val="32"/>
        </w:rPr>
        <w:t>六大高耗能行业是我市能源消费大户，今年受国际国内因素影响，基数较小，对明年节能降耗工作将形成一定压力。因此，必须进一步加强能源消费预警工作，对重点行业特别是能耗比重高、</w:t>
      </w:r>
      <w:r w:rsidRPr="002B16FB">
        <w:rPr>
          <w:rFonts w:ascii="仿宋_GB2312" w:eastAsia="仿宋_GB2312" w:hint="eastAsia"/>
          <w:color w:val="000000" w:themeColor="text1"/>
          <w:kern w:val="0"/>
          <w:sz w:val="32"/>
          <w:szCs w:val="32"/>
        </w:rPr>
        <w:lastRenderedPageBreak/>
        <w:t>增长速度快的行业加强监测，重点分析工业节能存在的问题和主要原因，并有针对性地提出对策建议。</w:t>
      </w:r>
    </w:p>
    <w:p w:rsidR="0042415E" w:rsidRPr="002B16FB" w:rsidRDefault="0042415E" w:rsidP="0042415E">
      <w:pPr>
        <w:ind w:firstLineChars="200" w:firstLine="640"/>
        <w:rPr>
          <w:rFonts w:ascii="仿宋_GB2312" w:eastAsia="仿宋_GB2312"/>
          <w:color w:val="000000" w:themeColor="text1"/>
          <w:kern w:val="0"/>
          <w:sz w:val="32"/>
          <w:szCs w:val="32"/>
        </w:rPr>
      </w:pPr>
      <w:r w:rsidRPr="002B16FB">
        <w:rPr>
          <w:rFonts w:ascii="楷体_GB2312" w:eastAsia="楷体_GB2312" w:hint="eastAsia"/>
          <w:b/>
          <w:color w:val="000000" w:themeColor="text1"/>
          <w:kern w:val="0"/>
          <w:sz w:val="32"/>
          <w:szCs w:val="32"/>
        </w:rPr>
        <w:t>（三）优化能源消费结构。</w:t>
      </w:r>
      <w:r w:rsidRPr="002B16FB">
        <w:rPr>
          <w:rFonts w:ascii="仿宋_GB2312" w:eastAsia="仿宋_GB2312" w:hint="eastAsia"/>
          <w:color w:val="000000" w:themeColor="text1"/>
          <w:kern w:val="0"/>
          <w:sz w:val="32"/>
          <w:szCs w:val="32"/>
        </w:rPr>
        <w:t>我市能源消费主要以煤、油为主，占到全部能源消费总量的80%以上，而天然气、水电、风电、太阳能等清洁能源所占比重仍然较小。未来几年应该加大煤制天然气等清洁能源的供应和推广，大力推进风能、太阳能、生物能等可再生能源开发利用，逐步提高清洁能源使用比重，在合理控制煤炭消费总量的同时，推广使用洁净煤。</w:t>
      </w:r>
    </w:p>
    <w:p w:rsidR="0042415E" w:rsidRPr="002B16FB" w:rsidRDefault="0042415E" w:rsidP="0042415E">
      <w:pPr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2B16FB">
        <w:rPr>
          <w:rFonts w:ascii="楷体_GB2312" w:eastAsia="楷体_GB2312" w:hint="eastAsia"/>
          <w:b/>
          <w:color w:val="000000" w:themeColor="text1"/>
          <w:kern w:val="0"/>
          <w:sz w:val="32"/>
          <w:szCs w:val="32"/>
        </w:rPr>
        <w:t>（四）切实加强节能降耗管理工作。</w:t>
      </w:r>
      <w:r w:rsidRPr="002B16FB">
        <w:rPr>
          <w:rFonts w:ascii="仿宋_GB2312" w:eastAsia="仿宋_GB2312" w:hint="eastAsia"/>
          <w:color w:val="000000" w:themeColor="text1"/>
          <w:sz w:val="32"/>
          <w:szCs w:val="32"/>
        </w:rPr>
        <w:t>“十三五”国家将实行能源消费总量和强度双控行动，这对能源消费的集约化和合理化提出了更高的要求。因此，必须继续强化各级政府节能工作的责任主体，制定科学可行的节能实施方案和年度计划，将目标任务逐级逐层分解落实到地方政府、部门和重点企业，明确职责分工，制定相关配套政策，保证节能任务落实到位。</w:t>
      </w:r>
    </w:p>
    <w:p w:rsidR="00010482" w:rsidRPr="002B16FB" w:rsidRDefault="0042415E" w:rsidP="0042415E">
      <w:pPr>
        <w:rPr>
          <w:color w:val="000000" w:themeColor="text1"/>
        </w:rPr>
      </w:pPr>
      <w:r w:rsidRPr="002B16FB">
        <w:rPr>
          <w:rFonts w:hint="eastAsia"/>
          <w:color w:val="000000" w:themeColor="text1"/>
          <w:sz w:val="32"/>
          <w:szCs w:val="32"/>
        </w:rPr>
        <w:t xml:space="preserve">                        </w:t>
      </w:r>
      <w:r w:rsidRPr="002B16FB">
        <w:rPr>
          <w:rFonts w:ascii="仿宋_GB2312" w:eastAsia="仿宋_GB2312" w:hint="eastAsia"/>
          <w:color w:val="000000" w:themeColor="text1"/>
          <w:sz w:val="32"/>
          <w:szCs w:val="32"/>
        </w:rPr>
        <w:t xml:space="preserve">   （撰稿：</w:t>
      </w:r>
      <w:r w:rsidRPr="002B16FB">
        <w:rPr>
          <w:rFonts w:ascii="楷体_GB2312" w:eastAsia="楷体_GB2312" w:hint="eastAsia"/>
          <w:color w:val="000000" w:themeColor="text1"/>
          <w:sz w:val="32"/>
          <w:szCs w:val="32"/>
        </w:rPr>
        <w:t>彭华新  刘燕京</w:t>
      </w:r>
      <w:r w:rsidRPr="002B16FB">
        <w:rPr>
          <w:rFonts w:ascii="仿宋_GB2312" w:eastAsia="仿宋_GB2312" w:hint="eastAsia"/>
          <w:color w:val="000000" w:themeColor="text1"/>
          <w:sz w:val="32"/>
          <w:szCs w:val="32"/>
        </w:rPr>
        <w:t>）</w:t>
      </w:r>
    </w:p>
    <w:sectPr w:rsidR="00010482" w:rsidRPr="002B16FB" w:rsidSect="000104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39B" w:rsidRDefault="0015539B" w:rsidP="002B16FB">
      <w:r>
        <w:separator/>
      </w:r>
    </w:p>
  </w:endnote>
  <w:endnote w:type="continuationSeparator" w:id="1">
    <w:p w:rsidR="0015539B" w:rsidRDefault="0015539B" w:rsidP="002B1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39B" w:rsidRDefault="0015539B" w:rsidP="002B16FB">
      <w:r>
        <w:separator/>
      </w:r>
    </w:p>
  </w:footnote>
  <w:footnote w:type="continuationSeparator" w:id="1">
    <w:p w:rsidR="0015539B" w:rsidRDefault="0015539B" w:rsidP="002B16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415E"/>
    <w:rsid w:val="00010482"/>
    <w:rsid w:val="00062D7C"/>
    <w:rsid w:val="0015539B"/>
    <w:rsid w:val="002B16FB"/>
    <w:rsid w:val="00424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15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B16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B16F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B16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B16F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137</Words>
  <Characters>781</Characters>
  <Application>Microsoft Office Word</Application>
  <DocSecurity>0</DocSecurity>
  <Lines>6</Lines>
  <Paragraphs>1</Paragraphs>
  <ScaleCrop>false</ScaleCrop>
  <Company>P R C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2017-02-04T03:15:00Z</dcterms:created>
  <dcterms:modified xsi:type="dcterms:W3CDTF">2017-07-27T01:36:00Z</dcterms:modified>
</cp:coreProperties>
</file>