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 xml:space="preserve">个百分点；民营工业实现增加值405.47亿元，占比56.9%，上升8.2个百分点。全市规上工业经济效益综合指数540.73％，比上半年提高25.1个百分点，效益综合指数居全省第1位。其中：总资产贡献率56.98%，同比提高13.1个百分点，资产负债率45.73%，下降0.8个百分点。 </w:t>
      </w:r>
    </w:p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（二）产业转移园集聚成效凸显。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2015年，我市新增省级产业转移工业园2个，园区规上工业企业达188家，比上年增加93家，企业个数翻一番。5个产业转移园全年合计实现增加值128.24亿元，增长17.6%，增速比全市高9.4个百分点，增加值占全市比重18%，提高7.2个百分点。产业转移园集聚和示范成效凸显，总体表现强于全市</w:t>
      </w:r>
      <w:r w:rsidRPr="00E25032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 xml:space="preserve"> </w:t>
      </w:r>
    </w:p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 w:cs="宋体"/>
          <w:color w:val="000000" w:themeColor="text1"/>
          <w:kern w:val="0"/>
          <w:sz w:val="32"/>
          <w:szCs w:val="32"/>
        </w:rPr>
      </w:pPr>
      <w:r w:rsidRPr="00E25032">
        <w:rPr>
          <w:rFonts w:ascii="楷体_GB2312" w:eastAsia="楷体_GB2312" w:cs="宋体" w:hint="eastAsia"/>
          <w:b/>
          <w:color w:val="000000" w:themeColor="text1"/>
          <w:kern w:val="0"/>
          <w:sz w:val="32"/>
          <w:szCs w:val="32"/>
        </w:rPr>
        <w:t>（三）新增企业拉动作用显现。</w:t>
      </w:r>
      <w:r w:rsidRPr="00E25032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>全年新增规上工业企业134家，新增产值165.53亿元，实现增加值52.28亿元，增加值贡献率达59.8%，拉动规上工业增长4.9个百分点。在石化工业增速大幅下滑情况下，新增企业有力支撑全市工业增长。</w:t>
      </w:r>
    </w:p>
    <w:p w:rsidR="00FA2A9E" w:rsidRPr="00E25032" w:rsidRDefault="00FA2A9E" w:rsidP="00FA2A9E">
      <w:pPr>
        <w:pStyle w:val="a3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仿宋_GB2312" w:eastAsia="仿宋_GB2312" w:cs="宋体" w:hint="eastAsia"/>
          <w:color w:val="000000" w:themeColor="text1"/>
          <w:kern w:val="0"/>
          <w:sz w:val="32"/>
          <w:szCs w:val="32"/>
        </w:rPr>
        <w:t xml:space="preserve">    </w:t>
      </w:r>
      <w:r w:rsidRPr="00E25032">
        <w:rPr>
          <w:rFonts w:ascii="楷体_GB2312" w:eastAsia="楷体_GB2312" w:cs="宋体" w:hint="eastAsia"/>
          <w:b/>
          <w:color w:val="000000" w:themeColor="text1"/>
          <w:kern w:val="0"/>
          <w:sz w:val="32"/>
          <w:szCs w:val="32"/>
        </w:rPr>
        <w:t>（四）</w:t>
      </w: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县域工业保持较快增长。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 xml:space="preserve">5个区（县级市）工业实现增加值437.61亿元，增长15.3%，拉动规上工业增长7.5个百分点，贡献率达92%。其中，高州增长20.3%；茂南增长18.1%；化州增长15.7%；电白和信宜均增长15.1%。 </w:t>
      </w:r>
    </w:p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（五）工业投资稳定增长。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2015年，我市工业固定资产投资652.26亿元，增长38.9%，增速居全省第3位。除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石化行业投资下降外，高技术产业投资增长105.3%，装备制造业投资增长81.4%，优势传统（纺织服装、食品饮料、家具制造、建筑材料、金属制品、家用电力器具制造业）产业投资增长45%。此外，新开工项目增长较快，2015年，新开工工业项目1578个，增长29.3%，比上半年提高1.7个百分点；新开工项目计划投资584亿元，增长24.3%。工业投资较快促进了内生动力增强。</w:t>
      </w:r>
    </w:p>
    <w:p w:rsidR="00FA2A9E" w:rsidRPr="00E25032" w:rsidRDefault="00FA2A9E" w:rsidP="00FA2A9E">
      <w:pPr>
        <w:pStyle w:val="a3"/>
        <w:ind w:firstLineChars="200" w:firstLine="640"/>
        <w:rPr>
          <w:rFonts w:ascii="黑体" w:eastAsia="黑体"/>
          <w:color w:val="000000" w:themeColor="text1"/>
          <w:sz w:val="32"/>
          <w:szCs w:val="32"/>
        </w:rPr>
      </w:pPr>
      <w:r w:rsidRPr="00E25032">
        <w:rPr>
          <w:rFonts w:ascii="黑体" w:eastAsia="黑体" w:hint="eastAsia"/>
          <w:color w:val="000000" w:themeColor="text1"/>
          <w:sz w:val="32"/>
          <w:szCs w:val="32"/>
        </w:rPr>
        <w:t>三、存在问题及面临的困难</w:t>
      </w:r>
    </w:p>
    <w:p w:rsidR="00FA2A9E" w:rsidRPr="00E25032" w:rsidRDefault="00FA2A9E" w:rsidP="00FA2A9E">
      <w:pPr>
        <w:pStyle w:val="a3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</w:t>
      </w: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（一）支柱行业支撑乏力。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六大支柱行业总体增速走低，全年累计实现工业增加值521.53亿元，增长4.7%，回落12.1个百分点，增速比全市平均水平低3.5个百分点；增加值占比73.1%，下降5个百分点。六大支柱行业增速“一降两低三快”，其中化学原料和化学制品制造业下降7.8%，回落17.8个百分点；石油加工业和电力、热力生产供应业分别增长2.9%和3.6%，回落7.9和15.2个百分点；农副食品加工业、非金属矿物制品业、木材加工和木竹藤棕草制品业则保持较快增长。</w:t>
      </w:r>
    </w:p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（二）停减产企业较多。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全市规上工业停减产企业有249家，占规上企业总数25.6%，停减产企业共减少产值449.4亿元，拉低规上工业增速7.2个百分点，停减产企业主要集中在石油化工、有色金属矿采选等行业。</w:t>
      </w:r>
    </w:p>
    <w:p w:rsidR="00FA2A9E" w:rsidRPr="00E25032" w:rsidRDefault="00FA2A9E" w:rsidP="00FA2A9E">
      <w:pPr>
        <w:pStyle w:val="a3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（三）有效需求不足，PPI持续低位运行。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全市工业品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lastRenderedPageBreak/>
        <w:t>出厂价格指数（PPI）81.8%，下降18.2%，已连续33个月处在下降区间，且比全省低15个百分点，比全国低13个百分点。我市六大支柱行业PPI全部下跌，其中石油加工业降幅最大，下降26.5%，化学行业下降4.5%；两大行业增加值合计增长0.7%，对全市工业增长贡献率仅为0.4%。PPI长时间低位运行，市场有效需求不足，直接影响企业扩大生产积极性。</w:t>
      </w:r>
    </w:p>
    <w:p w:rsidR="00CF134C" w:rsidRPr="00E25032" w:rsidRDefault="00FA2A9E" w:rsidP="00FA2A9E">
      <w:pPr>
        <w:rPr>
          <w:color w:val="000000" w:themeColor="text1"/>
        </w:rPr>
      </w:pPr>
      <w:r w:rsidRPr="00E25032">
        <w:rPr>
          <w:rFonts w:ascii="楷体_GB2312" w:eastAsia="楷体_GB2312" w:hint="eastAsia"/>
          <w:b/>
          <w:color w:val="000000" w:themeColor="text1"/>
          <w:sz w:val="32"/>
          <w:szCs w:val="32"/>
        </w:rPr>
        <w:t>（四）工业用电持续低速增长。</w:t>
      </w:r>
      <w:r w:rsidRPr="00E25032">
        <w:rPr>
          <w:rFonts w:ascii="仿宋_GB2312" w:eastAsia="仿宋_GB2312" w:hint="eastAsia"/>
          <w:color w:val="000000" w:themeColor="text1"/>
          <w:sz w:val="32"/>
          <w:szCs w:val="32"/>
        </w:rPr>
        <w:t>今年来，我市工业用电高开低走，累计增速分别为</w:t>
      </w:r>
    </w:p>
    <w:sectPr w:rsidR="00CF134C" w:rsidRPr="00E25032" w:rsidSect="00CF1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48" w:rsidRDefault="004E7448" w:rsidP="00E25032">
      <w:r>
        <w:separator/>
      </w:r>
    </w:p>
  </w:endnote>
  <w:endnote w:type="continuationSeparator" w:id="1">
    <w:p w:rsidR="004E7448" w:rsidRDefault="004E7448" w:rsidP="00E25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48" w:rsidRDefault="004E7448" w:rsidP="00E25032">
      <w:r>
        <w:separator/>
      </w:r>
    </w:p>
  </w:footnote>
  <w:footnote w:type="continuationSeparator" w:id="1">
    <w:p w:rsidR="004E7448" w:rsidRDefault="004E7448" w:rsidP="00E25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A9E"/>
    <w:rsid w:val="004E7448"/>
    <w:rsid w:val="0083185A"/>
    <w:rsid w:val="00CF134C"/>
    <w:rsid w:val="00E25032"/>
    <w:rsid w:val="00FA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A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A9E"/>
    <w:pPr>
      <w:widowControl w:val="0"/>
      <w:jc w:val="both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semiHidden/>
    <w:unhideWhenUsed/>
    <w:rsid w:val="00E25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2503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25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2503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1171</Characters>
  <Application>Microsoft Office Word</Application>
  <DocSecurity>0</DocSecurity>
  <Lines>9</Lines>
  <Paragraphs>2</Paragraphs>
  <ScaleCrop>false</ScaleCrop>
  <Company>P R C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2017-02-04T03:03:00Z</dcterms:created>
  <dcterms:modified xsi:type="dcterms:W3CDTF">2017-07-27T01:36:00Z</dcterms:modified>
</cp:coreProperties>
</file>