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09" w:rsidRPr="005134D3" w:rsidRDefault="00CA6609" w:rsidP="00CA6609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  <w:r w:rsidRPr="005134D3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2014-2015年牲畜、家禽生产情况表</w:t>
      </w:r>
    </w:p>
    <w:tbl>
      <w:tblPr>
        <w:tblW w:w="8220" w:type="dxa"/>
        <w:tblInd w:w="93" w:type="dxa"/>
        <w:tblLook w:val="0000"/>
      </w:tblPr>
      <w:tblGrid>
        <w:gridCol w:w="1380"/>
        <w:gridCol w:w="2320"/>
        <w:gridCol w:w="1200"/>
        <w:gridCol w:w="1220"/>
        <w:gridCol w:w="1283"/>
        <w:gridCol w:w="817"/>
      </w:tblGrid>
      <w:tr w:rsidR="00CA6609" w:rsidRPr="005134D3" w:rsidTr="00FA0E83">
        <w:trPr>
          <w:trHeight w:val="439"/>
        </w:trPr>
        <w:tc>
          <w:tcPr>
            <w:tcW w:w="370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2015年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2014年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同比增、减</w:t>
            </w:r>
          </w:p>
        </w:tc>
      </w:tr>
      <w:tr w:rsidR="00CA6609" w:rsidRPr="005134D3" w:rsidTr="00FA0E83">
        <w:trPr>
          <w:trHeight w:val="439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绝对值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%</w:t>
            </w:r>
          </w:p>
        </w:tc>
      </w:tr>
      <w:tr w:rsidR="00CA6609" w:rsidRPr="005134D3" w:rsidTr="00FA0E83">
        <w:trPr>
          <w:trHeight w:hRule="exact" w:val="571"/>
        </w:trPr>
        <w:tc>
          <w:tcPr>
            <w:tcW w:w="13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牛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存栏量（万头）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36.2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35．5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0.7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2.0</w:t>
            </w:r>
          </w:p>
        </w:tc>
      </w:tr>
      <w:tr w:rsidR="00CA6609" w:rsidRPr="005134D3" w:rsidTr="00FA0E83">
        <w:trPr>
          <w:trHeight w:hRule="exact" w:val="621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出栏量（万头）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4.36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0</w:t>
            </w:r>
          </w:p>
        </w:tc>
      </w:tr>
      <w:tr w:rsidR="00CA6609" w:rsidRPr="005134D3" w:rsidTr="00FA0E83">
        <w:trPr>
          <w:trHeight w:hRule="exact" w:val="619"/>
        </w:trPr>
        <w:tc>
          <w:tcPr>
            <w:tcW w:w="13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生猪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存栏量（万头）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307.4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300.1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7.3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2.4</w:t>
            </w:r>
          </w:p>
        </w:tc>
      </w:tr>
      <w:tr w:rsidR="00CA6609" w:rsidRPr="005134D3" w:rsidTr="00FA0E83">
        <w:trPr>
          <w:trHeight w:hRule="exact" w:val="62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 xml:space="preserve">   其中：母猪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33.1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33.06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0.05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0.2</w:t>
            </w:r>
          </w:p>
        </w:tc>
      </w:tr>
      <w:tr w:rsidR="00CA6609" w:rsidRPr="005134D3" w:rsidTr="00FA0E83">
        <w:trPr>
          <w:trHeight w:hRule="exact" w:val="621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出栏量（万头）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578.40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588.89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-14.15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-2.4</w:t>
            </w:r>
          </w:p>
        </w:tc>
      </w:tr>
      <w:tr w:rsidR="00CA6609" w:rsidRPr="005134D3" w:rsidTr="00FA0E83">
        <w:trPr>
          <w:trHeight w:hRule="exact" w:val="629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猪肉（万吨）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43.85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44.81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-0.97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-2.2</w:t>
            </w:r>
          </w:p>
        </w:tc>
      </w:tr>
      <w:tr w:rsidR="00CA6609" w:rsidRPr="005134D3" w:rsidTr="00FA0E83">
        <w:trPr>
          <w:trHeight w:hRule="exact" w:val="621"/>
        </w:trPr>
        <w:tc>
          <w:tcPr>
            <w:tcW w:w="13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活家禽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存栏量（万只）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/>
                <w:color w:val="000000" w:themeColor="text1"/>
                <w:kern w:val="0"/>
                <w:sz w:val="24"/>
              </w:rPr>
              <w:t>4900</w:t>
            </w: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.97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4994.87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-93.90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-1.9</w:t>
            </w:r>
          </w:p>
        </w:tc>
      </w:tr>
      <w:tr w:rsidR="00CA6609" w:rsidRPr="005134D3" w:rsidTr="00FA0E83">
        <w:trPr>
          <w:trHeight w:hRule="exact" w:val="627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出栏量（万只）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/>
                <w:color w:val="000000" w:themeColor="text1"/>
                <w:kern w:val="0"/>
                <w:sz w:val="24"/>
              </w:rPr>
              <w:t>13911</w:t>
            </w: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.96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13593.89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/>
                <w:color w:val="000000" w:themeColor="text1"/>
                <w:kern w:val="0"/>
                <w:sz w:val="24"/>
              </w:rPr>
              <w:t>318</w:t>
            </w: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.</w:t>
            </w:r>
            <w:r w:rsidRPr="005134D3">
              <w:rPr>
                <w:rFonts w:ascii="宋体" w:hAnsi="宋体" w:cs="宋体"/>
                <w:color w:val="000000" w:themeColor="text1"/>
                <w:kern w:val="0"/>
                <w:sz w:val="24"/>
              </w:rPr>
              <w:t>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2.3</w:t>
            </w:r>
          </w:p>
        </w:tc>
      </w:tr>
      <w:tr w:rsidR="00CA6609" w:rsidRPr="005134D3" w:rsidTr="00FA0E83">
        <w:trPr>
          <w:trHeight w:hRule="exact" w:val="5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禽肉（万吨）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17.68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17．29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0.39</w:t>
            </w:r>
          </w:p>
        </w:tc>
        <w:tc>
          <w:tcPr>
            <w:tcW w:w="817" w:type="dxa"/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2.2</w:t>
            </w:r>
          </w:p>
        </w:tc>
      </w:tr>
      <w:tr w:rsidR="00CA6609" w:rsidRPr="005134D3" w:rsidTr="00FA0E83">
        <w:trPr>
          <w:trHeight w:hRule="exact" w:val="624"/>
        </w:trPr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蚕茧总产量（万吨）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2.16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0.14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6609" w:rsidRPr="005134D3" w:rsidRDefault="00CA6609" w:rsidP="00FA0E83"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5134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7</w:t>
            </w:r>
          </w:p>
        </w:tc>
      </w:tr>
    </w:tbl>
    <w:p w:rsidR="00CA6609" w:rsidRPr="005134D3" w:rsidRDefault="00CA6609" w:rsidP="00CA6609">
      <w:pPr>
        <w:spacing w:line="560" w:lineRule="exact"/>
        <w:ind w:firstLineChars="150" w:firstLine="480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  <w:r w:rsidRPr="005134D3">
        <w:rPr>
          <w:rFonts w:ascii="仿宋_GB2312" w:eastAsia="仿宋_GB2312" w:hint="eastAsia"/>
          <w:b/>
          <w:color w:val="000000" w:themeColor="text1"/>
          <w:sz w:val="32"/>
          <w:szCs w:val="32"/>
        </w:rPr>
        <w:t>（五）</w:t>
      </w:r>
      <w:r w:rsidRPr="005134D3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水产品丰富，经济效益上升。</w:t>
      </w:r>
      <w:r w:rsidRPr="005134D3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2015年,我市水产品总量84.88万吨，增长3.4%。其中：海产品产量57.92万吨，增长3.1%；淡水产品产量26.96万吨，增长4.0%。上半年淡水产品价格同比降幅达二成，养殖淡水鱼的经济效益不理想。下半年价格回升到上一年同期水平，经济效益逐步上升。渔业增加值44.67亿元，7.6%。</w:t>
      </w:r>
    </w:p>
    <w:p w:rsidR="00CA6609" w:rsidRPr="005134D3" w:rsidRDefault="00CA6609" w:rsidP="00CA6609">
      <w:pPr>
        <w:spacing w:line="560" w:lineRule="exact"/>
        <w:ind w:firstLineChars="150" w:firstLine="480"/>
        <w:rPr>
          <w:rFonts w:ascii="仿宋_GB2312" w:eastAsia="仿宋_GB2312" w:hAnsi="Arial" w:cs="Arial"/>
          <w:b/>
          <w:color w:val="000000" w:themeColor="text1"/>
          <w:kern w:val="0"/>
          <w:sz w:val="32"/>
          <w:szCs w:val="32"/>
        </w:rPr>
      </w:pPr>
      <w:r w:rsidRPr="005134D3">
        <w:rPr>
          <w:rFonts w:ascii="仿宋_GB2312" w:eastAsia="仿宋_GB2312" w:hAnsi="Arial" w:cs="Arial" w:hint="eastAsia"/>
          <w:b/>
          <w:color w:val="000000" w:themeColor="text1"/>
          <w:kern w:val="0"/>
          <w:sz w:val="32"/>
          <w:szCs w:val="32"/>
        </w:rPr>
        <w:t>（六）农林牧渔业服务增加值9.1亿元，增长8.3%。</w:t>
      </w:r>
      <w:r w:rsidRPr="005134D3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 xml:space="preserve">                 </w:t>
      </w:r>
    </w:p>
    <w:p w:rsidR="00CA6609" w:rsidRPr="005134D3" w:rsidRDefault="00CA6609" w:rsidP="00CA6609">
      <w:pPr>
        <w:widowControl/>
        <w:shd w:val="clear" w:color="auto" w:fill="FFFFFF"/>
        <w:spacing w:line="560" w:lineRule="exact"/>
        <w:ind w:firstLineChars="196" w:firstLine="627"/>
        <w:jc w:val="left"/>
        <w:rPr>
          <w:rFonts w:ascii="黑体" w:eastAsia="黑体" w:hAnsi="宋体" w:cs="宋体"/>
          <w:color w:val="000000" w:themeColor="text1"/>
          <w:kern w:val="0"/>
          <w:sz w:val="32"/>
          <w:szCs w:val="32"/>
        </w:rPr>
      </w:pPr>
      <w:r w:rsidRPr="005134D3">
        <w:rPr>
          <w:rFonts w:ascii="黑体" w:eastAsia="黑体" w:hAnsi="宋体" w:cs="宋体" w:hint="eastAsia"/>
          <w:bCs/>
          <w:snapToGrid w:val="0"/>
          <w:color w:val="000000" w:themeColor="text1"/>
          <w:kern w:val="0"/>
          <w:sz w:val="32"/>
          <w:szCs w:val="32"/>
        </w:rPr>
        <w:t>二、农业经济发展中存在的主要问题</w:t>
      </w:r>
    </w:p>
    <w:p w:rsidR="00CA6609" w:rsidRPr="005134D3" w:rsidRDefault="00CA6609" w:rsidP="00CA6609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5134D3">
        <w:rPr>
          <w:rFonts w:ascii="宋体" w:hAnsi="宋体" w:cs="宋体" w:hint="eastAsia"/>
          <w:color w:val="000000" w:themeColor="text1"/>
          <w:kern w:val="0"/>
          <w:szCs w:val="21"/>
        </w:rPr>
        <w:t xml:space="preserve">　　</w:t>
      </w:r>
      <w:r w:rsidRPr="005134D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 xml:space="preserve"> (一)</w:t>
      </w:r>
      <w:r w:rsidRPr="005134D3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农业资源和环境问题日益突显。</w:t>
      </w:r>
      <w:r w:rsidRPr="005134D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全市耕地紧张、人地矛盾越来越突出，化肥、农药、农膜过量低效使用，地力</w:t>
      </w:r>
      <w:r w:rsidRPr="005134D3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lastRenderedPageBreak/>
        <w:t>下降与养殖业废弃物未能有效综合利用并存，重金属不断向农产品产地环境渗透，农业面源污染加剧，农村生态环境恶化。农业农村发展的环境承载能力已经达到或接近上限，继续资源过度消耗、生态环境透支的发展路径难以为继。</w:t>
      </w:r>
    </w:p>
    <w:p w:rsidR="00CA6609" w:rsidRPr="005134D3" w:rsidRDefault="00CA6609" w:rsidP="00CA6609">
      <w:pPr>
        <w:widowControl/>
        <w:shd w:val="clear" w:color="auto" w:fill="FFFFFF"/>
        <w:spacing w:line="560" w:lineRule="exact"/>
        <w:ind w:firstLineChars="150" w:firstLine="480"/>
        <w:jc w:val="left"/>
        <w:rPr>
          <w:rFonts w:ascii="仿宋_GB2312" w:eastAsia="仿宋_GB2312" w:hAnsi="宋体" w:cs="宋体"/>
          <w:b/>
          <w:color w:val="000000" w:themeColor="text1"/>
          <w:kern w:val="0"/>
          <w:sz w:val="32"/>
          <w:szCs w:val="32"/>
        </w:rPr>
      </w:pPr>
      <w:r w:rsidRPr="005134D3">
        <w:rPr>
          <w:rFonts w:ascii="仿宋_GB2312" w:eastAsia="仿宋_GB2312" w:hAnsi="宋体" w:cs="宋体" w:hint="eastAsia"/>
          <w:b/>
          <w:snapToGrid w:val="0"/>
          <w:color w:val="000000" w:themeColor="text1"/>
          <w:kern w:val="0"/>
          <w:sz w:val="32"/>
          <w:szCs w:val="32"/>
        </w:rPr>
        <w:t>（二）我市农业抗自然灾害能力较薄弱。2</w:t>
      </w:r>
      <w:r w:rsidRPr="005134D3">
        <w:rPr>
          <w:rFonts w:ascii="仿宋_GB2312" w:eastAsia="仿宋_GB2312" w:hAnsi="宋体" w:cs="宋体" w:hint="eastAsia"/>
          <w:snapToGrid w:val="0"/>
          <w:color w:val="000000" w:themeColor="text1"/>
          <w:kern w:val="0"/>
          <w:sz w:val="32"/>
          <w:szCs w:val="32"/>
        </w:rPr>
        <w:t>015年，洪水、干旱、台风等自然灾害发生，对我市局部地区农业生产造成影响。局部地区出现干旱灾害；信宜、高州、化州等局部地区遭遇强台风“彩虹”后暴雨袭击，造成洪涝灾害，农业生产遭受损失。</w:t>
      </w:r>
    </w:p>
    <w:p w:rsidR="00994954" w:rsidRPr="005134D3" w:rsidRDefault="00CA6609" w:rsidP="00CA6609">
      <w:pPr>
        <w:rPr>
          <w:color w:val="000000" w:themeColor="text1"/>
        </w:rPr>
      </w:pPr>
      <w:r w:rsidRPr="005134D3">
        <w:rPr>
          <w:rFonts w:ascii="仿宋_GB2312" w:eastAsia="仿宋_GB2312" w:hAnsi="宋体" w:cs="宋体" w:hint="eastAsia"/>
          <w:b/>
          <w:snapToGrid w:val="0"/>
          <w:color w:val="000000" w:themeColor="text1"/>
          <w:kern w:val="0"/>
          <w:sz w:val="32"/>
          <w:szCs w:val="32"/>
        </w:rPr>
        <w:t>（三）需求不旺，环保门槛高，影响畜牧生产。</w:t>
      </w:r>
      <w:r w:rsidRPr="005134D3">
        <w:rPr>
          <w:rFonts w:ascii="仿宋_GB2312" w:eastAsia="仿宋_GB2312" w:hAnsi="宋体" w:cs="宋体" w:hint="eastAsia"/>
          <w:snapToGrid w:val="0"/>
          <w:color w:val="000000" w:themeColor="text1"/>
          <w:kern w:val="0"/>
          <w:sz w:val="32"/>
          <w:szCs w:val="32"/>
        </w:rPr>
        <w:t>2015年上半年，受生猪养殖产能相对过剩影响，生猪生产积极性不高。下半年开始，生猪价格有所企稳，但养殖户信心恢复缓慢。</w:t>
      </w:r>
      <w:smartTag w:uri="urn:schemas-microsoft-com:office:smarttags" w:element="chsdate">
        <w:smartTagPr>
          <w:attr w:name="Year" w:val="2015"/>
          <w:attr w:name="Month" w:val="1"/>
          <w:attr w:name="Day" w:val="1"/>
          <w:attr w:name="IsLunarDate" w:val="False"/>
          <w:attr w:name="IsROCDate" w:val="False"/>
        </w:smartTagPr>
        <w:r w:rsidRPr="005134D3">
          <w:rPr>
            <w:rFonts w:ascii="仿宋_GB2312" w:eastAsia="仿宋_GB2312" w:hAnsi="宋体" w:cs="宋体" w:hint="eastAsia"/>
            <w:snapToGrid w:val="0"/>
            <w:color w:val="000000" w:themeColor="text1"/>
            <w:kern w:val="0"/>
            <w:sz w:val="32"/>
            <w:szCs w:val="32"/>
          </w:rPr>
          <w:t>2015年1月1日</w:t>
        </w:r>
      </w:smartTag>
      <w:r w:rsidRPr="005134D3">
        <w:rPr>
          <w:rFonts w:ascii="仿宋_GB2312" w:eastAsia="仿宋_GB2312" w:hAnsi="宋体" w:cs="宋体" w:hint="eastAsia"/>
          <w:snapToGrid w:val="0"/>
          <w:color w:val="000000" w:themeColor="text1"/>
          <w:kern w:val="0"/>
          <w:sz w:val="32"/>
          <w:szCs w:val="32"/>
        </w:rPr>
        <w:t>，新修订的《环境保护法》实施，提高了规模养猪行业的门槛；</w:t>
      </w:r>
      <w:smartTag w:uri="urn:schemas-microsoft-com:office:smarttags" w:element="chsdate">
        <w:smartTagPr>
          <w:attr w:name="Year" w:val="2016"/>
          <w:attr w:name="Month" w:val="4"/>
          <w:attr w:name="Day" w:val="2"/>
          <w:attr w:name="IsLunarDate" w:val="False"/>
          <w:attr w:name="IsROCDate" w:val="False"/>
        </w:smartTagPr>
        <w:r w:rsidRPr="005134D3">
          <w:rPr>
            <w:rFonts w:ascii="仿宋_GB2312" w:eastAsia="仿宋_GB2312" w:hAnsi="宋体" w:cs="宋体" w:hint="eastAsia"/>
            <w:snapToGrid w:val="0"/>
            <w:color w:val="000000" w:themeColor="text1"/>
            <w:kern w:val="0"/>
            <w:sz w:val="32"/>
            <w:szCs w:val="32"/>
          </w:rPr>
          <w:t>4月2日</w:t>
        </w:r>
      </w:smartTag>
      <w:r w:rsidRPr="005134D3">
        <w:rPr>
          <w:rFonts w:ascii="仿宋_GB2312" w:eastAsia="仿宋_GB2312" w:hAnsi="宋体" w:cs="宋体" w:hint="eastAsia"/>
          <w:snapToGrid w:val="0"/>
          <w:color w:val="000000" w:themeColor="text1"/>
          <w:kern w:val="0"/>
          <w:sz w:val="32"/>
          <w:szCs w:val="32"/>
        </w:rPr>
        <w:t>，国务院发布《水污染防治行动计划》，明确提出要科学划定畜禽养殖禁养区。</w:t>
      </w:r>
    </w:p>
    <w:sectPr w:rsidR="00994954" w:rsidRPr="005134D3" w:rsidSect="009949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BFE" w:rsidRDefault="00215BFE" w:rsidP="005134D3">
      <w:r>
        <w:separator/>
      </w:r>
    </w:p>
  </w:endnote>
  <w:endnote w:type="continuationSeparator" w:id="1">
    <w:p w:rsidR="00215BFE" w:rsidRDefault="00215BFE" w:rsidP="00513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BFE" w:rsidRDefault="00215BFE" w:rsidP="005134D3">
      <w:r>
        <w:separator/>
      </w:r>
    </w:p>
  </w:footnote>
  <w:footnote w:type="continuationSeparator" w:id="1">
    <w:p w:rsidR="00215BFE" w:rsidRDefault="00215BFE" w:rsidP="005134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609"/>
    <w:rsid w:val="00215BFE"/>
    <w:rsid w:val="005134D3"/>
    <w:rsid w:val="00994954"/>
    <w:rsid w:val="00CA6609"/>
    <w:rsid w:val="00D4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a"/>
    <w:rsid w:val="00CA6609"/>
    <w:pPr>
      <w:widowControl/>
      <w:spacing w:after="160" w:line="240" w:lineRule="exact"/>
      <w:jc w:val="left"/>
    </w:pPr>
    <w:rPr>
      <w:rFonts w:eastAsia="仿宋_GB2312"/>
      <w:snapToGrid w:val="0"/>
      <w:kern w:val="0"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513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34D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3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34D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872</Characters>
  <Application>Microsoft Office Word</Application>
  <DocSecurity>0</DocSecurity>
  <Lines>7</Lines>
  <Paragraphs>2</Paragraphs>
  <ScaleCrop>false</ScaleCrop>
  <Company>P R C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2017-02-04T02:58:00Z</dcterms:created>
  <dcterms:modified xsi:type="dcterms:W3CDTF">2017-07-27T01:36:00Z</dcterms:modified>
</cp:coreProperties>
</file>