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2F0" w:rsidRPr="00BE7A6A" w:rsidRDefault="005152F0" w:rsidP="005152F0">
      <w:pPr>
        <w:spacing w:line="480" w:lineRule="exact"/>
        <w:jc w:val="center"/>
        <w:rPr>
          <w:rFonts w:ascii="黑体" w:eastAsia="黑体"/>
          <w:sz w:val="44"/>
          <w:szCs w:val="44"/>
        </w:rPr>
      </w:pPr>
      <w:r w:rsidRPr="00BE7A6A">
        <w:rPr>
          <w:rFonts w:ascii="黑体" w:eastAsia="黑体" w:hint="eastAsia"/>
          <w:sz w:val="44"/>
          <w:szCs w:val="44"/>
        </w:rPr>
        <w:t>主要统计指标解释</w:t>
      </w:r>
    </w:p>
    <w:p w:rsidR="005152F0" w:rsidRDefault="005152F0" w:rsidP="005152F0">
      <w:pPr>
        <w:spacing w:line="480" w:lineRule="exact"/>
        <w:rPr>
          <w:b/>
          <w:sz w:val="26"/>
          <w:szCs w:val="26"/>
        </w:rPr>
      </w:pPr>
      <w:bookmarkStart w:id="0" w:name="_GoBack"/>
      <w:bookmarkEnd w:id="0"/>
    </w:p>
    <w:p w:rsidR="005152F0" w:rsidRPr="00537FCA" w:rsidRDefault="005152F0" w:rsidP="005152F0">
      <w:pPr>
        <w:spacing w:line="340" w:lineRule="exact"/>
        <w:ind w:firstLineChars="200" w:firstLine="420"/>
        <w:rPr>
          <w:rFonts w:ascii="方正书宋简体" w:eastAsia="方正书宋简体"/>
          <w:szCs w:val="21"/>
        </w:rPr>
      </w:pPr>
      <w:r w:rsidRPr="00537FCA">
        <w:rPr>
          <w:rFonts w:ascii="方正书宋简体" w:eastAsia="方正书宋简体" w:hint="eastAsia"/>
          <w:b/>
          <w:szCs w:val="21"/>
        </w:rPr>
        <w:t>财政收入</w:t>
      </w:r>
      <w:r w:rsidRPr="00537FCA">
        <w:rPr>
          <w:rFonts w:ascii="方正书宋简体" w:eastAsia="方正书宋简体" w:hint="eastAsia"/>
          <w:szCs w:val="21"/>
        </w:rPr>
        <w:t xml:space="preserve">  是国家财政参与社会产品分配所取得的收入，是实现国家职能的财力保证。  财政收入所包括的内容几经变化，目前主要包括：</w:t>
      </w:r>
    </w:p>
    <w:p w:rsidR="005152F0" w:rsidRPr="00537FCA" w:rsidRDefault="005152F0" w:rsidP="005152F0">
      <w:pPr>
        <w:spacing w:line="340" w:lineRule="exact"/>
        <w:rPr>
          <w:rFonts w:ascii="方正书宋简体" w:eastAsia="方正书宋简体"/>
          <w:szCs w:val="21"/>
        </w:rPr>
      </w:pPr>
      <w:r w:rsidRPr="00537FCA">
        <w:rPr>
          <w:rFonts w:ascii="方正书宋简体" w:eastAsia="方正书宋简体" w:hint="eastAsia"/>
          <w:szCs w:val="21"/>
        </w:rPr>
        <w:t xml:space="preserve">    （1）各项税收：包括增值税、营业税、消费税、土地增值税、城市维护建设税、资源税、城市土地使用税、印花税、个人所得税、企业所得税、关税、农牧业税和耕地占用税等。</w:t>
      </w:r>
    </w:p>
    <w:p w:rsidR="005152F0" w:rsidRPr="00537FCA" w:rsidRDefault="005152F0" w:rsidP="005152F0">
      <w:pPr>
        <w:spacing w:line="340" w:lineRule="exact"/>
        <w:rPr>
          <w:rFonts w:ascii="方正书宋简体" w:eastAsia="方正书宋简体"/>
          <w:szCs w:val="21"/>
        </w:rPr>
      </w:pPr>
      <w:r w:rsidRPr="00537FCA">
        <w:rPr>
          <w:rFonts w:ascii="方正书宋简体" w:eastAsia="方正书宋简体" w:hint="eastAsia"/>
          <w:szCs w:val="21"/>
        </w:rPr>
        <w:t xml:space="preserve">    （2）专项收入：包括征收排污费收入、征收城市水资源费收入、教育费附加收入等。</w:t>
      </w:r>
    </w:p>
    <w:p w:rsidR="005152F0" w:rsidRPr="00537FCA" w:rsidRDefault="005152F0" w:rsidP="005152F0">
      <w:pPr>
        <w:spacing w:line="340" w:lineRule="exact"/>
        <w:rPr>
          <w:rFonts w:ascii="方正书宋简体" w:eastAsia="方正书宋简体"/>
          <w:szCs w:val="21"/>
        </w:rPr>
      </w:pPr>
      <w:r w:rsidRPr="00537FCA">
        <w:rPr>
          <w:rFonts w:ascii="方正书宋简体" w:eastAsia="方正书宋简体" w:hint="eastAsia"/>
          <w:szCs w:val="21"/>
        </w:rPr>
        <w:t xml:space="preserve">    （3）其他收入：包括基本建设贷款归还收入、基本建设收入、捐赠收入等。</w:t>
      </w:r>
    </w:p>
    <w:p w:rsidR="005152F0" w:rsidRPr="00537FCA" w:rsidRDefault="005152F0" w:rsidP="005152F0">
      <w:pPr>
        <w:spacing w:line="340" w:lineRule="exact"/>
        <w:rPr>
          <w:rFonts w:ascii="方正书宋简体" w:eastAsia="方正书宋简体"/>
          <w:szCs w:val="21"/>
        </w:rPr>
      </w:pPr>
      <w:r w:rsidRPr="00537FCA">
        <w:rPr>
          <w:rFonts w:ascii="方正书宋简体" w:eastAsia="方正书宋简体" w:hint="eastAsia"/>
          <w:szCs w:val="21"/>
        </w:rPr>
        <w:t xml:space="preserve">    （4）国有企业亏损补贴：这项为负收入，冲减财政收入。</w:t>
      </w:r>
    </w:p>
    <w:p w:rsidR="005152F0" w:rsidRPr="00537FCA" w:rsidRDefault="005152F0" w:rsidP="005152F0">
      <w:pPr>
        <w:spacing w:line="340" w:lineRule="exact"/>
        <w:rPr>
          <w:rFonts w:ascii="方正书宋简体" w:eastAsia="方正书宋简体"/>
          <w:szCs w:val="21"/>
        </w:rPr>
      </w:pPr>
      <w:r w:rsidRPr="00537FCA">
        <w:rPr>
          <w:rFonts w:ascii="方正书宋简体" w:eastAsia="方正书宋简体" w:hint="eastAsia"/>
          <w:b/>
          <w:szCs w:val="21"/>
        </w:rPr>
        <w:t>财政支出</w:t>
      </w:r>
      <w:r w:rsidRPr="00537FCA">
        <w:rPr>
          <w:rFonts w:ascii="方正书宋简体" w:eastAsia="方正书宋简体" w:hint="eastAsia"/>
          <w:szCs w:val="21"/>
        </w:rPr>
        <w:t xml:space="preserve">  国家财政将筹集起来的资金进行分配使用，以满足。经济建设和各项事业的需要，主要包括基本建设支出、企业挖潜改造资金、地质勘探费用、科技三项费用，支援农村生产支出、农林水利气象等部门的事业费用、工业交通商业等部门的事业费、文教科学卫生事业费、抚恤和社会福利救济费、国防支出、行政管理费、价格补贴支出等科目。</w:t>
      </w:r>
    </w:p>
    <w:p w:rsidR="005152F0" w:rsidRPr="00537FCA" w:rsidRDefault="005152F0" w:rsidP="005152F0">
      <w:pPr>
        <w:spacing w:line="340" w:lineRule="exact"/>
        <w:rPr>
          <w:rFonts w:ascii="方正书宋简体" w:eastAsia="方正书宋简体"/>
          <w:szCs w:val="21"/>
        </w:rPr>
      </w:pPr>
      <w:r w:rsidRPr="00537FCA">
        <w:rPr>
          <w:rFonts w:ascii="方正书宋简体" w:eastAsia="方正书宋简体" w:hint="eastAsia"/>
          <w:b/>
          <w:szCs w:val="21"/>
        </w:rPr>
        <w:t>信贷资金</w:t>
      </w:r>
      <w:r w:rsidRPr="00537FCA">
        <w:rPr>
          <w:rFonts w:ascii="方正书宋简体" w:eastAsia="方正书宋简体" w:hint="eastAsia"/>
          <w:szCs w:val="21"/>
        </w:rPr>
        <w:t xml:space="preserve">  指金融机构以信用方式积聚和分配的货币资金。金融机构信贷资金的来源有各项存款、对国际金融机构负债、流通中货币、银行自有资金及当年结益等；信贷资金的运用有各项贷款，黄金占款、外汇占款、财政借款及在国际金融机构中的资产等。</w:t>
      </w:r>
    </w:p>
    <w:p w:rsidR="005152F0" w:rsidRPr="00537FCA" w:rsidRDefault="005152F0" w:rsidP="005152F0">
      <w:pPr>
        <w:spacing w:line="340" w:lineRule="exact"/>
        <w:rPr>
          <w:rFonts w:ascii="方正书宋简体" w:eastAsia="方正书宋简体"/>
          <w:szCs w:val="21"/>
        </w:rPr>
      </w:pPr>
      <w:r w:rsidRPr="00537FCA">
        <w:rPr>
          <w:rFonts w:ascii="方正书宋简体" w:eastAsia="方正书宋简体" w:hint="eastAsia"/>
          <w:b/>
          <w:szCs w:val="21"/>
        </w:rPr>
        <w:t>存款</w:t>
      </w:r>
      <w:r w:rsidRPr="00537FCA">
        <w:rPr>
          <w:rFonts w:ascii="方正书宋简体" w:eastAsia="方正书宋简体" w:hint="eastAsia"/>
          <w:szCs w:val="21"/>
        </w:rPr>
        <w:t xml:space="preserve"> 指企业、机关、团体或居民根据必须收回的原则，把货币资金存入银行或其他信用机构保管并取得一定利息的一种信用活动形式。根据存款对象的不同可划分为企业存款、财政存款、机关团体存款、基本建设存款、城镇居民储蓄、农村存款等科目。它是银行信贷资金的主要来源。</w:t>
      </w:r>
    </w:p>
    <w:p w:rsidR="005152F0" w:rsidRPr="00537FCA" w:rsidRDefault="005152F0" w:rsidP="005152F0">
      <w:pPr>
        <w:spacing w:line="340" w:lineRule="exact"/>
        <w:ind w:firstLineChars="200" w:firstLine="420"/>
        <w:rPr>
          <w:rFonts w:ascii="方正书宋简体" w:eastAsia="方正书宋简体"/>
          <w:szCs w:val="21"/>
        </w:rPr>
      </w:pPr>
      <w:r w:rsidRPr="00537FCA">
        <w:rPr>
          <w:rFonts w:ascii="方正书宋简体" w:eastAsia="方正书宋简体" w:hint="eastAsia"/>
          <w:b/>
          <w:szCs w:val="21"/>
        </w:rPr>
        <w:t>贷款</w:t>
      </w:r>
      <w:r w:rsidRPr="00537FCA">
        <w:rPr>
          <w:rFonts w:ascii="方正书宋简体" w:eastAsia="方正书宋简体" w:hint="eastAsia"/>
          <w:szCs w:val="21"/>
        </w:rPr>
        <w:t xml:space="preserve">  指银行或其他信用机构根据资金必须归还的原则，按一定利率，为企业、个人等提供资金的一种信用活动形式。我国银行贷款分流动资金贷款、固定资产贷款。城乡，个体工商户贷款以及农业贷款等科目。</w:t>
      </w:r>
    </w:p>
    <w:p w:rsidR="005152F0" w:rsidRPr="001F53BD" w:rsidRDefault="005152F0" w:rsidP="005152F0">
      <w:pPr>
        <w:spacing w:line="340" w:lineRule="exact"/>
        <w:rPr>
          <w:rFonts w:ascii="方正书宋简体" w:eastAsia="方正书宋简体"/>
          <w:szCs w:val="21"/>
        </w:rPr>
      </w:pPr>
      <w:r>
        <w:rPr>
          <w:rFonts w:ascii="方正书宋简体" w:eastAsia="方正书宋简体" w:hint="eastAsia"/>
          <w:b/>
          <w:szCs w:val="21"/>
        </w:rPr>
        <w:t>住户存款</w:t>
      </w:r>
      <w:r w:rsidRPr="001F53BD">
        <w:rPr>
          <w:rFonts w:ascii="方正书宋简体" w:eastAsia="方正书宋简体" w:hint="eastAsia"/>
          <w:szCs w:val="21"/>
        </w:rPr>
        <w:t>银行业金融机构通过信用方式吸收的居民储蓄存款及通过其他方式吸收的由住户部门（由住户和为其服务的非营利机构组成的部门）支配的存款。其他方式吸收的存款主要有两部分：一是保证金存款，二是个人委托业务在银行的沉淀资金。</w:t>
      </w:r>
    </w:p>
    <w:p w:rsidR="005152F0" w:rsidRPr="00537FCA" w:rsidRDefault="005152F0" w:rsidP="005152F0">
      <w:pPr>
        <w:spacing w:line="340" w:lineRule="exact"/>
        <w:ind w:firstLineChars="200" w:firstLine="420"/>
        <w:rPr>
          <w:rFonts w:ascii="方正书宋简体" w:eastAsia="方正书宋简体"/>
          <w:szCs w:val="21"/>
        </w:rPr>
      </w:pPr>
      <w:r w:rsidRPr="001F53BD">
        <w:rPr>
          <w:rFonts w:ascii="方正书宋简体" w:eastAsia="方正书宋简体" w:hint="eastAsia"/>
          <w:b/>
          <w:szCs w:val="21"/>
        </w:rPr>
        <w:t>保险金额</w:t>
      </w:r>
      <w:r w:rsidRPr="00537FCA">
        <w:rPr>
          <w:rFonts w:ascii="方正书宋简体" w:eastAsia="方正书宋简体" w:hint="eastAsia"/>
          <w:szCs w:val="21"/>
        </w:rPr>
        <w:t>指保险人承担赔偿或者给付保险金责任的最高限额。</w:t>
      </w:r>
    </w:p>
    <w:p w:rsidR="005152F0" w:rsidRPr="00537FCA" w:rsidRDefault="005152F0" w:rsidP="005152F0">
      <w:pPr>
        <w:spacing w:line="340" w:lineRule="exact"/>
        <w:rPr>
          <w:rFonts w:ascii="方正书宋简体" w:eastAsia="方正书宋简体"/>
          <w:szCs w:val="21"/>
        </w:rPr>
      </w:pPr>
      <w:r w:rsidRPr="00537FCA">
        <w:rPr>
          <w:rFonts w:ascii="方正书宋简体" w:eastAsia="方正书宋简体" w:hint="eastAsia"/>
          <w:b/>
          <w:szCs w:val="21"/>
        </w:rPr>
        <w:t>保费</w:t>
      </w:r>
      <w:r w:rsidRPr="00537FCA">
        <w:rPr>
          <w:rFonts w:ascii="方正书宋简体" w:eastAsia="方正书宋简体" w:hint="eastAsia"/>
          <w:szCs w:val="21"/>
        </w:rPr>
        <w:t xml:space="preserve">  指投保人为取得保险人在约定范围内所承担赔偿责任而支付给保险  人的费用。</w:t>
      </w:r>
    </w:p>
    <w:p w:rsidR="005152F0" w:rsidRPr="00537FCA" w:rsidRDefault="005152F0" w:rsidP="005152F0">
      <w:pPr>
        <w:spacing w:line="340" w:lineRule="exact"/>
        <w:rPr>
          <w:rFonts w:ascii="方正书宋简体" w:eastAsia="方正书宋简体"/>
          <w:szCs w:val="21"/>
        </w:rPr>
      </w:pPr>
      <w:r w:rsidRPr="00537FCA">
        <w:rPr>
          <w:rFonts w:ascii="方正书宋简体" w:eastAsia="方正书宋简体" w:hint="eastAsia"/>
          <w:b/>
          <w:szCs w:val="21"/>
        </w:rPr>
        <w:t>赔款</w:t>
      </w:r>
      <w:r w:rsidRPr="00537FCA">
        <w:rPr>
          <w:rFonts w:ascii="方正书宋简体" w:eastAsia="方正书宋简体" w:hint="eastAsia"/>
          <w:szCs w:val="21"/>
        </w:rPr>
        <w:t xml:space="preserve">  指保险人根据保险合同的规定，向被保险人支付的赔偿保险责任损失的金额。</w:t>
      </w:r>
    </w:p>
    <w:p w:rsidR="003E2632" w:rsidRDefault="005152F0" w:rsidP="005152F0">
      <w:pPr>
        <w:spacing w:line="340" w:lineRule="exact"/>
      </w:pPr>
      <w:r w:rsidRPr="00537FCA">
        <w:rPr>
          <w:rFonts w:ascii="方正书宋简体" w:eastAsia="方正书宋简体" w:hint="eastAsia"/>
          <w:b/>
          <w:szCs w:val="21"/>
        </w:rPr>
        <w:t>给付</w:t>
      </w:r>
      <w:r w:rsidRPr="00537FCA">
        <w:rPr>
          <w:rFonts w:ascii="方正书宋简体" w:eastAsia="方正书宋简体" w:hint="eastAsia"/>
          <w:szCs w:val="21"/>
        </w:rPr>
        <w:t xml:space="preserve">  包括死伤医疗给付和满期给付。死伤医疗给付是指保险人根据人寿保险及长期健康保险合同的规定，因被保险人在保险期内发生保险责任范围内的保险事故支付给被保险人（或受益人）的金额。满期给付是指被保险人生存期满，保险人按人寿保险合同规定支付给被保险人的满期保险金额。</w:t>
      </w:r>
    </w:p>
    <w:sectPr w:rsidR="003E2632" w:rsidSect="005152F0">
      <w:pgSz w:w="11906" w:h="16838" w:code="9"/>
      <w:pgMar w:top="2268" w:right="1814" w:bottom="2268" w:left="1814" w:header="851" w:footer="198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0FC" w:rsidRDefault="00E740FC" w:rsidP="007B5368">
      <w:r>
        <w:separator/>
      </w:r>
    </w:p>
  </w:endnote>
  <w:endnote w:type="continuationSeparator" w:id="1">
    <w:p w:rsidR="00E740FC" w:rsidRDefault="00E740FC" w:rsidP="007B53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微软雅黑"/>
    <w:charset w:val="86"/>
    <w:family w:val="script"/>
    <w:pitch w:val="fixed"/>
    <w:sig w:usb0="00000000"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0FC" w:rsidRDefault="00E740FC" w:rsidP="007B5368">
      <w:r>
        <w:separator/>
      </w:r>
    </w:p>
  </w:footnote>
  <w:footnote w:type="continuationSeparator" w:id="1">
    <w:p w:rsidR="00E740FC" w:rsidRDefault="00E740FC" w:rsidP="007B53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52F0"/>
    <w:rsid w:val="003E2632"/>
    <w:rsid w:val="005152F0"/>
    <w:rsid w:val="005B2D8D"/>
    <w:rsid w:val="007B5368"/>
    <w:rsid w:val="00E740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2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53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B5368"/>
    <w:rPr>
      <w:rFonts w:ascii="Times New Roman" w:eastAsia="宋体" w:hAnsi="Times New Roman" w:cs="Times New Roman"/>
      <w:sz w:val="18"/>
      <w:szCs w:val="18"/>
    </w:rPr>
  </w:style>
  <w:style w:type="paragraph" w:styleId="a4">
    <w:name w:val="footer"/>
    <w:basedOn w:val="a"/>
    <w:link w:val="Char0"/>
    <w:uiPriority w:val="99"/>
    <w:semiHidden/>
    <w:unhideWhenUsed/>
    <w:rsid w:val="007B536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B536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166</Words>
  <Characters>949</Characters>
  <Application>Microsoft Office Word</Application>
  <DocSecurity>0</DocSecurity>
  <Lines>7</Lines>
  <Paragraphs>2</Paragraphs>
  <ScaleCrop>false</ScaleCrop>
  <Company>P R C</Company>
  <LinksUpToDate>false</LinksUpToDate>
  <CharactersWithSpaces>1113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2017-05-26T02:31:00Z</dcterms:created>
  <dcterms:modified xsi:type="dcterms:W3CDTF">2017-07-27T07:09:00Z</dcterms:modified>
</cp:coreProperties>
</file>