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75" w:rsidRPr="007E2D03" w:rsidRDefault="00565975" w:rsidP="00565975">
      <w:pPr>
        <w:spacing w:line="500" w:lineRule="exact"/>
        <w:jc w:val="center"/>
        <w:rPr>
          <w:rFonts w:ascii="方正小标宋简体" w:eastAsia="方正小标宋简体" w:hAnsi="宋体" w:cs="宋体"/>
          <w:color w:val="000000" w:themeColor="text1"/>
          <w:kern w:val="0"/>
          <w:sz w:val="32"/>
          <w:szCs w:val="32"/>
        </w:rPr>
      </w:pPr>
    </w:p>
    <w:p w:rsidR="00565975" w:rsidRPr="007E2D03" w:rsidRDefault="00565975" w:rsidP="00565975">
      <w:pPr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7E2D03">
        <w:rPr>
          <w:rFonts w:ascii="方正小标宋简体" w:eastAsia="方正小标宋简体" w:hint="eastAsia"/>
          <w:color w:val="000000" w:themeColor="text1"/>
          <w:sz w:val="44"/>
          <w:szCs w:val="44"/>
        </w:rPr>
        <w:t>运行平稳  动力增强  效益提升</w:t>
      </w:r>
    </w:p>
    <w:p w:rsidR="00565975" w:rsidRPr="007E2D03" w:rsidRDefault="00565975" w:rsidP="007E2D03">
      <w:pPr>
        <w:jc w:val="center"/>
        <w:outlineLvl w:val="0"/>
        <w:rPr>
          <w:rFonts w:ascii="楷体_GB2312" w:eastAsia="楷体_GB2312"/>
          <w:color w:val="000000" w:themeColor="text1"/>
          <w:sz w:val="36"/>
          <w:szCs w:val="36"/>
        </w:rPr>
      </w:pPr>
      <w:r w:rsidRPr="007E2D03">
        <w:rPr>
          <w:rFonts w:ascii="楷体_GB2312" w:eastAsia="楷体_GB2312" w:hint="eastAsia"/>
          <w:color w:val="000000" w:themeColor="text1"/>
          <w:spacing w:val="-10"/>
          <w:sz w:val="32"/>
          <w:szCs w:val="32"/>
        </w:rPr>
        <w:t>──</w:t>
      </w:r>
      <w:r w:rsidRPr="007E2D03">
        <w:rPr>
          <w:rFonts w:ascii="楷体_GB2312" w:eastAsia="楷体_GB2312" w:hint="eastAsia"/>
          <w:color w:val="000000" w:themeColor="text1"/>
          <w:sz w:val="36"/>
          <w:szCs w:val="36"/>
        </w:rPr>
        <w:t>2015年全市经济运行情况分析</w:t>
      </w:r>
    </w:p>
    <w:p w:rsidR="00565975" w:rsidRPr="007E2D03" w:rsidRDefault="00565975" w:rsidP="00565975">
      <w:pPr>
        <w:rPr>
          <w:rFonts w:ascii="仿宋_GB2312"/>
          <w:color w:val="000000" w:themeColor="text1"/>
          <w:sz w:val="32"/>
          <w:szCs w:val="32"/>
        </w:rPr>
      </w:pPr>
    </w:p>
    <w:p w:rsidR="00565975" w:rsidRPr="007E2D03" w:rsidRDefault="00565975" w:rsidP="00565975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7E2D03">
        <w:rPr>
          <w:rFonts w:ascii="仿宋_GB2312" w:hint="eastAsia"/>
          <w:color w:val="000000" w:themeColor="text1"/>
          <w:sz w:val="32"/>
          <w:szCs w:val="32"/>
        </w:rPr>
        <w:t>2015年，我市积极应对国内外经济下行压力，全面贯彻全省进一步促进粤东西北地区振兴发展的战略部署，全面落实“一体两翼三大抓手”发展思路，全面实施“三个做大”发展战略，迎难而上、主动作为，聚精会神搞建设，一心一意谋发展，全市经济运行保持平稳，发展动力不断增强，经济效益不断提升，呈现稳中向好，好中向快的发展势头。全年经济增长8.0%，与全省持平，高于全国1.1个百分点。</w:t>
      </w:r>
    </w:p>
    <w:p w:rsidR="00565975" w:rsidRPr="007E2D03" w:rsidRDefault="00565975" w:rsidP="007E2D03">
      <w:pPr>
        <w:spacing w:line="620" w:lineRule="exact"/>
        <w:ind w:firstLineChars="200" w:firstLine="640"/>
        <w:outlineLvl w:val="0"/>
        <w:rPr>
          <w:rFonts w:ascii="黑体" w:eastAsia="黑体"/>
          <w:color w:val="000000" w:themeColor="text1"/>
          <w:sz w:val="32"/>
          <w:szCs w:val="32"/>
        </w:rPr>
      </w:pPr>
      <w:r w:rsidRPr="007E2D03">
        <w:rPr>
          <w:rFonts w:ascii="黑体" w:eastAsia="黑体" w:hint="eastAsia"/>
          <w:color w:val="000000" w:themeColor="text1"/>
          <w:sz w:val="32"/>
          <w:szCs w:val="32"/>
        </w:rPr>
        <w:t>一、全市经济运行平稳健康有序</w:t>
      </w:r>
    </w:p>
    <w:p w:rsidR="00565975" w:rsidRPr="007E2D03" w:rsidRDefault="00565975" w:rsidP="00565975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7E2D03">
        <w:rPr>
          <w:rFonts w:ascii="楷体_GB2312" w:eastAsia="楷体_GB2312" w:hint="eastAsia"/>
          <w:b/>
          <w:color w:val="000000" w:themeColor="text1"/>
          <w:sz w:val="32"/>
          <w:szCs w:val="32"/>
        </w:rPr>
        <w:t>（一）经济运行稳中有进。</w:t>
      </w:r>
      <w:r w:rsidRPr="007E2D03">
        <w:rPr>
          <w:rFonts w:ascii="仿宋_GB2312" w:hint="eastAsia"/>
          <w:color w:val="000000" w:themeColor="text1"/>
          <w:sz w:val="32"/>
          <w:szCs w:val="32"/>
        </w:rPr>
        <w:t>经省统计局核定，2015年我市地区生产总值（GDP）为2445.6亿元，增长8.0%，增速比前三季度提升0.1个百分点，比上半年提升0.3个百分点，比一季度提升1.0个百分点，呈现逐季走高走强的态势。其中第一产业增加值384.9亿元，增长4.3%；第二产业增加值1008.1亿元，增长8.6%；第三产业增加值1052.7亿元，增长8.5%。</w:t>
      </w:r>
    </w:p>
    <w:p w:rsidR="00565975" w:rsidRPr="007E2D03" w:rsidRDefault="00565975" w:rsidP="00565975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7E2D03">
        <w:rPr>
          <w:rFonts w:ascii="楷体_GB2312" w:eastAsia="楷体_GB2312" w:hint="eastAsia"/>
          <w:b/>
          <w:color w:val="000000" w:themeColor="text1"/>
          <w:sz w:val="32"/>
          <w:szCs w:val="32"/>
        </w:rPr>
        <w:t>（二）物价水平温和平稳。</w:t>
      </w:r>
      <w:r w:rsidRPr="007E2D03">
        <w:rPr>
          <w:rFonts w:ascii="仿宋_GB2312" w:hint="eastAsia"/>
          <w:color w:val="000000" w:themeColor="text1"/>
          <w:sz w:val="32"/>
          <w:szCs w:val="32"/>
        </w:rPr>
        <w:t>CPI一季度上涨0.5%，上半年上涨1.0%，前三季度上涨1.2%，全年上涨1.3%，虽呈</w:t>
      </w:r>
      <w:r w:rsidRPr="007E2D03">
        <w:rPr>
          <w:rFonts w:ascii="仿宋_GB2312" w:hint="eastAsia"/>
          <w:color w:val="000000" w:themeColor="text1"/>
          <w:sz w:val="32"/>
          <w:szCs w:val="32"/>
        </w:rPr>
        <w:lastRenderedPageBreak/>
        <w:t>逐季小幅涨势，但仍处于低位，物价水平总体平稳。</w:t>
      </w:r>
    </w:p>
    <w:p w:rsidR="00565975" w:rsidRPr="007E2D03" w:rsidRDefault="00565975" w:rsidP="00565975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7E2D03">
        <w:rPr>
          <w:rFonts w:ascii="楷体_GB2312" w:eastAsia="楷体_GB2312" w:hint="eastAsia"/>
          <w:b/>
          <w:color w:val="000000" w:themeColor="text1"/>
          <w:sz w:val="32"/>
          <w:szCs w:val="32"/>
        </w:rPr>
        <w:t>（三）就业形势保持稳定。</w:t>
      </w:r>
      <w:r w:rsidRPr="007E2D03">
        <w:rPr>
          <w:rFonts w:ascii="仿宋_GB2312" w:hint="eastAsia"/>
          <w:color w:val="000000" w:themeColor="text1"/>
          <w:sz w:val="32"/>
          <w:szCs w:val="32"/>
        </w:rPr>
        <w:t>全市城镇登记失业率2.45%，在3.1%控制目标范围内；全市城镇新增就业7.1万人，完成计划任务的118.7 %。纳入统计的四上企业从业人员31.22万人，增加1.0万人，增长3.3%。</w:t>
      </w:r>
    </w:p>
    <w:p w:rsidR="00565975" w:rsidRPr="007E2D03" w:rsidRDefault="00565975" w:rsidP="00565975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7E2D03">
        <w:rPr>
          <w:rFonts w:ascii="楷体_GB2312" w:eastAsia="楷体_GB2312" w:hint="eastAsia"/>
          <w:b/>
          <w:color w:val="000000" w:themeColor="text1"/>
          <w:sz w:val="32"/>
          <w:szCs w:val="32"/>
        </w:rPr>
        <w:t>（四）产业结构进一步优化。</w:t>
      </w:r>
      <w:r w:rsidRPr="007E2D03">
        <w:rPr>
          <w:rFonts w:ascii="仿宋_GB2312" w:hint="eastAsia"/>
          <w:color w:val="000000" w:themeColor="text1"/>
          <w:sz w:val="32"/>
          <w:szCs w:val="32"/>
        </w:rPr>
        <w:t>三次产业结构为15.7：41.2：43.1，其中第一产业、第二产业分别下调0.4和0.3个百分点，第三产业上调0.7个百分点。</w:t>
      </w:r>
    </w:p>
    <w:p w:rsidR="00565975" w:rsidRPr="007E2D03" w:rsidRDefault="00565975" w:rsidP="00565975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7E2D03">
        <w:rPr>
          <w:rFonts w:ascii="楷体_GB2312" w:eastAsia="楷体_GB2312" w:hint="eastAsia"/>
          <w:b/>
          <w:color w:val="000000" w:themeColor="text1"/>
          <w:sz w:val="32"/>
          <w:szCs w:val="32"/>
        </w:rPr>
        <w:t>（五）节能降耗形势较好。</w:t>
      </w:r>
      <w:r w:rsidRPr="007E2D03">
        <w:rPr>
          <w:rFonts w:ascii="仿宋_GB2312" w:hint="eastAsia"/>
          <w:color w:val="000000" w:themeColor="text1"/>
          <w:sz w:val="32"/>
          <w:szCs w:val="32"/>
        </w:rPr>
        <w:t>经测算，我市GDP能耗为0.663吨标准煤/万元，下降7.36%，“十二五”期间累计下降21.05%，超额完成今年和“十二五”的节能目标任务。</w:t>
      </w:r>
    </w:p>
    <w:p w:rsidR="00565975" w:rsidRPr="007E2D03" w:rsidRDefault="00565975" w:rsidP="007E2D03">
      <w:pPr>
        <w:spacing w:line="620" w:lineRule="exact"/>
        <w:ind w:firstLineChars="200" w:firstLine="640"/>
        <w:outlineLvl w:val="0"/>
        <w:rPr>
          <w:rFonts w:ascii="黑体" w:eastAsia="黑体"/>
          <w:color w:val="000000" w:themeColor="text1"/>
          <w:sz w:val="32"/>
          <w:szCs w:val="32"/>
        </w:rPr>
      </w:pPr>
      <w:r w:rsidRPr="007E2D03">
        <w:rPr>
          <w:rFonts w:ascii="黑体" w:eastAsia="黑体" w:hint="eastAsia"/>
          <w:color w:val="000000" w:themeColor="text1"/>
          <w:sz w:val="32"/>
          <w:szCs w:val="32"/>
        </w:rPr>
        <w:t>二、全市经济运行“四力”厚实持久</w:t>
      </w:r>
    </w:p>
    <w:p w:rsidR="00565975" w:rsidRPr="007E2D03" w:rsidRDefault="00565975" w:rsidP="00565975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7E2D03">
        <w:rPr>
          <w:rFonts w:ascii="楷体_GB2312" w:eastAsia="楷体_GB2312" w:hint="eastAsia"/>
          <w:b/>
          <w:color w:val="000000" w:themeColor="text1"/>
          <w:sz w:val="32"/>
          <w:szCs w:val="32"/>
        </w:rPr>
        <w:t>（一）主要指标增速全省排位继续靠前，发展潜力巨大。</w:t>
      </w:r>
      <w:r w:rsidRPr="007E2D03">
        <w:rPr>
          <w:rFonts w:ascii="仿宋_GB2312" w:hint="eastAsia"/>
          <w:color w:val="000000" w:themeColor="text1"/>
          <w:sz w:val="32"/>
          <w:szCs w:val="32"/>
        </w:rPr>
        <w:t>纳入监测的20项主要经济指标，增速在全省排前10位的有14项，比上年增加1项。其中排前4位的有6个，进口总额排第1位，进出口总额排第2位，固定资产投资排第3位，来源于茂名市财政总收入和地税收入同排第4位。与上年相比，反映经济运行质量的指标晋位明显，其中来源于茂名市财政总收入前进10位，公共预算收入前进9位，税收总收入前进8位，国税收入前进5位。</w:t>
      </w:r>
    </w:p>
    <w:p w:rsidR="003B3D96" w:rsidRPr="007E2D03" w:rsidRDefault="00565975" w:rsidP="00565975">
      <w:pPr>
        <w:rPr>
          <w:color w:val="000000" w:themeColor="text1"/>
        </w:rPr>
      </w:pPr>
      <w:r w:rsidRPr="007E2D03">
        <w:rPr>
          <w:rFonts w:ascii="楷体_GB2312" w:eastAsia="楷体_GB2312" w:hint="eastAsia"/>
          <w:b/>
          <w:color w:val="000000" w:themeColor="text1"/>
          <w:sz w:val="32"/>
          <w:szCs w:val="32"/>
        </w:rPr>
        <w:t>（二）“一体”发展加快，发展实力提升。</w:t>
      </w:r>
      <w:r w:rsidRPr="007E2D03">
        <w:rPr>
          <w:rFonts w:ascii="仿宋_GB2312" w:hint="eastAsia"/>
          <w:color w:val="000000" w:themeColor="text1"/>
          <w:sz w:val="32"/>
          <w:szCs w:val="32"/>
        </w:rPr>
        <w:t>经济总量继续位居粤东西北首位。全年</w:t>
      </w:r>
    </w:p>
    <w:sectPr w:rsidR="003B3D96" w:rsidRPr="007E2D03" w:rsidSect="003B3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D74" w:rsidRDefault="00276D74" w:rsidP="007E2D03">
      <w:r>
        <w:separator/>
      </w:r>
    </w:p>
  </w:endnote>
  <w:endnote w:type="continuationSeparator" w:id="1">
    <w:p w:rsidR="00276D74" w:rsidRDefault="00276D74" w:rsidP="007E2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D74" w:rsidRDefault="00276D74" w:rsidP="007E2D03">
      <w:r>
        <w:separator/>
      </w:r>
    </w:p>
  </w:footnote>
  <w:footnote w:type="continuationSeparator" w:id="1">
    <w:p w:rsidR="00276D74" w:rsidRDefault="00276D74" w:rsidP="007E2D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5975"/>
    <w:rsid w:val="00276D74"/>
    <w:rsid w:val="003B3D96"/>
    <w:rsid w:val="00512B17"/>
    <w:rsid w:val="00565975"/>
    <w:rsid w:val="007E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75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7E2D03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7E2D03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E2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E2D03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E2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E2D03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869</Characters>
  <Application>Microsoft Office Word</Application>
  <DocSecurity>0</DocSecurity>
  <Lines>7</Lines>
  <Paragraphs>2</Paragraphs>
  <ScaleCrop>false</ScaleCrop>
  <Company>P R C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2017-02-04T02:47:00Z</dcterms:created>
  <dcterms:modified xsi:type="dcterms:W3CDTF">2017-07-27T01:38:00Z</dcterms:modified>
</cp:coreProperties>
</file>