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33" w:type="pct"/>
        <w:tblLook w:val="0000"/>
      </w:tblPr>
      <w:tblGrid>
        <w:gridCol w:w="4256"/>
        <w:gridCol w:w="2136"/>
        <w:gridCol w:w="2016"/>
      </w:tblGrid>
      <w:tr w:rsidR="008B406F" w:rsidRPr="00846C46" w:rsidTr="00E45D3C">
        <w:trPr>
          <w:trHeight w:val="382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center"/>
              <w:rPr>
                <w:rFonts w:ascii="黑体" w:eastAsia="黑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46C46">
              <w:rPr>
                <w:rFonts w:ascii="黑体" w:eastAsia="黑体" w:hAnsi="宋体" w:cs="宋体" w:hint="eastAsia"/>
                <w:color w:val="000000" w:themeColor="text1"/>
                <w:kern w:val="0"/>
                <w:sz w:val="28"/>
                <w:szCs w:val="28"/>
              </w:rPr>
              <w:t>表4  2015年全市外贸进出口总额及其增长速度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spacing w:line="400" w:lineRule="exact"/>
              <w:jc w:val="center"/>
              <w:rPr>
                <w:rFonts w:ascii="黑体" w:eastAsia="黑体" w:hAnsi="宋体" w:cs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黑体" w:eastAsia="黑体" w:hAnsi="宋体" w:cs="宋体" w:hint="eastAsia"/>
                <w:color w:val="000000" w:themeColor="text1"/>
                <w:kern w:val="0"/>
                <w:sz w:val="24"/>
              </w:rPr>
              <w:t>指</w:t>
            </w:r>
            <w:r w:rsidRPr="00846C46">
              <w:rPr>
                <w:rFonts w:ascii="黑体" w:eastAsia="黑体" w:hint="eastAsia"/>
                <w:color w:val="000000" w:themeColor="text1"/>
                <w:kern w:val="0"/>
                <w:sz w:val="24"/>
              </w:rPr>
              <w:t xml:space="preserve"> </w:t>
            </w:r>
            <w:r w:rsidRPr="00846C46">
              <w:rPr>
                <w:rFonts w:ascii="黑体" w:eastAsia="黑体" w:hAnsi="宋体" w:cs="宋体" w:hint="eastAsia"/>
                <w:color w:val="000000" w:themeColor="text1"/>
                <w:kern w:val="0"/>
                <w:sz w:val="24"/>
              </w:rPr>
              <w:t>标</w:t>
            </w:r>
          </w:p>
        </w:tc>
        <w:tc>
          <w:tcPr>
            <w:tcW w:w="12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spacing w:line="400" w:lineRule="exact"/>
              <w:jc w:val="center"/>
              <w:rPr>
                <w:rFonts w:ascii="黑体" w:eastAsia="黑体" w:hAnsi="宋体" w:cs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黑体" w:eastAsia="黑体" w:hAnsi="宋体" w:cs="宋体" w:hint="eastAsia"/>
                <w:color w:val="000000" w:themeColor="text1"/>
                <w:kern w:val="0"/>
                <w:sz w:val="24"/>
              </w:rPr>
              <w:t>绝对值（万美元）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spacing w:line="400" w:lineRule="exact"/>
              <w:rPr>
                <w:rFonts w:ascii="黑体" w:eastAsia="黑体" w:hAnsi="宋体" w:cs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黑体" w:eastAsia="黑体" w:hAnsi="宋体" w:cs="宋体" w:hint="eastAsia"/>
                <w:color w:val="000000" w:themeColor="text1"/>
                <w:kern w:val="0"/>
                <w:sz w:val="24"/>
              </w:rPr>
              <w:t>比上年增长（</w:t>
            </w:r>
            <w:r w:rsidRPr="00846C46">
              <w:rPr>
                <w:rFonts w:ascii="黑体" w:eastAsia="黑体" w:hint="eastAsia"/>
                <w:color w:val="000000" w:themeColor="text1"/>
                <w:kern w:val="0"/>
                <w:sz w:val="24"/>
              </w:rPr>
              <w:t>%）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rPr>
                <w:rFonts w:ascii="黑体" w:eastAsia="黑体" w:hAnsi="宋体" w:cs="宋体"/>
                <w:bCs/>
                <w:color w:val="000000" w:themeColor="text1"/>
                <w:kern w:val="0"/>
                <w:sz w:val="24"/>
              </w:rPr>
            </w:pPr>
            <w:r w:rsidRPr="00846C46">
              <w:rPr>
                <w:rFonts w:ascii="黑体" w:eastAsia="黑体" w:hAnsi="宋体" w:cs="宋体" w:hint="eastAsia"/>
                <w:bCs/>
                <w:color w:val="000000" w:themeColor="text1"/>
                <w:kern w:val="0"/>
                <w:sz w:val="24"/>
              </w:rPr>
              <w:t>进出口总额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163442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1</w:t>
            </w: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9</w:t>
            </w: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.</w:t>
            </w: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0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一、出口总额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109873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12.6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1、按贸易性质分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一般贸易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103366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12.4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来料加工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1071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-32</w:t>
            </w: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.0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进料加工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4926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21.3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2、按国别(地区)分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港澳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10381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-5.0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日本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1757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-32.0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美国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31603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13.3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欧盟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15015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68.4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3、按出口商品结构分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初级产品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34251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48.9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工业制成品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18873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12.5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  其中：机电产品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6504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-6.5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 xml:space="preserve">               高技术产品</w:t>
            </w:r>
          </w:p>
        </w:tc>
        <w:tc>
          <w:tcPr>
            <w:tcW w:w="12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4664</w:t>
            </w:r>
          </w:p>
        </w:tc>
        <w:tc>
          <w:tcPr>
            <w:tcW w:w="1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-4.8</w:t>
            </w:r>
          </w:p>
        </w:tc>
      </w:tr>
      <w:tr w:rsidR="008B406F" w:rsidRPr="00846C46" w:rsidTr="00E45D3C">
        <w:trPr>
          <w:trHeight w:val="444"/>
        </w:trPr>
        <w:tc>
          <w:tcPr>
            <w:tcW w:w="2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406F" w:rsidRPr="00846C46" w:rsidRDefault="008B406F" w:rsidP="00E45D3C">
            <w:pPr>
              <w:widowControl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二、进口总额</w:t>
            </w:r>
          </w:p>
        </w:tc>
        <w:tc>
          <w:tcPr>
            <w:tcW w:w="12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/>
                <w:color w:val="000000" w:themeColor="text1"/>
                <w:kern w:val="0"/>
                <w:sz w:val="24"/>
              </w:rPr>
              <w:t>53569</w:t>
            </w:r>
          </w:p>
        </w:tc>
        <w:tc>
          <w:tcPr>
            <w:tcW w:w="1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B406F" w:rsidRPr="00846C46" w:rsidRDefault="008B406F" w:rsidP="00E45D3C">
            <w:pPr>
              <w:widowControl/>
              <w:jc w:val="right"/>
              <w:rPr>
                <w:rFonts w:ascii="宋体" w:hAnsi="宋体"/>
                <w:color w:val="000000" w:themeColor="text1"/>
                <w:kern w:val="0"/>
                <w:sz w:val="24"/>
              </w:rPr>
            </w:pPr>
            <w:r w:rsidRPr="00846C46">
              <w:rPr>
                <w:rFonts w:ascii="宋体" w:hAnsi="宋体" w:hint="eastAsia"/>
                <w:color w:val="000000" w:themeColor="text1"/>
                <w:kern w:val="0"/>
                <w:sz w:val="24"/>
              </w:rPr>
              <w:t>34.7</w:t>
            </w:r>
          </w:p>
        </w:tc>
      </w:tr>
    </w:tbl>
    <w:p w:rsidR="008B406F" w:rsidRPr="00846C46" w:rsidRDefault="008B406F" w:rsidP="008B406F">
      <w:pPr>
        <w:ind w:firstLineChars="200" w:firstLine="420"/>
        <w:jc w:val="center"/>
        <w:rPr>
          <w:color w:val="000000" w:themeColor="text1"/>
        </w:rPr>
      </w:pPr>
    </w:p>
    <w:p w:rsidR="008B406F" w:rsidRPr="00846C46" w:rsidRDefault="008B406F" w:rsidP="008B406F">
      <w:pPr>
        <w:ind w:firstLineChars="200" w:firstLine="420"/>
        <w:rPr>
          <w:color w:val="000000" w:themeColor="text1"/>
        </w:rPr>
      </w:pPr>
    </w:p>
    <w:p w:rsidR="008B406F" w:rsidRPr="00846C46" w:rsidRDefault="008B406F" w:rsidP="008B406F">
      <w:pPr>
        <w:ind w:firstLineChars="200" w:firstLine="420"/>
        <w:rPr>
          <w:color w:val="000000" w:themeColor="text1"/>
        </w:rPr>
      </w:pPr>
      <w:r w:rsidRPr="00846C46">
        <w:rPr>
          <w:rFonts w:hint="eastAsia"/>
          <w:color w:val="000000" w:themeColor="text1"/>
        </w:rPr>
        <w:t xml:space="preserve">                         </w:t>
      </w:r>
    </w:p>
    <w:p w:rsidR="008B406F" w:rsidRPr="00846C46" w:rsidRDefault="008B406F" w:rsidP="008B406F">
      <w:pPr>
        <w:ind w:firstLineChars="200" w:firstLine="720"/>
        <w:jc w:val="center"/>
        <w:rPr>
          <w:rFonts w:ascii="黑体" w:eastAsia="黑体"/>
          <w:color w:val="000000" w:themeColor="text1"/>
          <w:sz w:val="36"/>
          <w:szCs w:val="36"/>
        </w:rPr>
      </w:pPr>
      <w:r w:rsidRPr="00846C46">
        <w:rPr>
          <w:rFonts w:ascii="黑体" w:eastAsia="黑体" w:hint="eastAsia"/>
          <w:color w:val="000000" w:themeColor="text1"/>
          <w:sz w:val="36"/>
          <w:szCs w:val="36"/>
        </w:rPr>
        <w:t>七、交通、邮电和旅游</w:t>
      </w:r>
    </w:p>
    <w:p w:rsidR="008B406F" w:rsidRPr="00846C46" w:rsidRDefault="008B406F" w:rsidP="008B406F">
      <w:pPr>
        <w:ind w:firstLineChars="200" w:firstLine="640"/>
        <w:rPr>
          <w:rFonts w:ascii="仿宋_GB2312" w:eastAsia="仿宋_GB2312"/>
          <w:b/>
          <w:color w:val="000000" w:themeColor="text1"/>
          <w:sz w:val="32"/>
        </w:rPr>
      </w:pPr>
    </w:p>
    <w:p w:rsidR="008B406F" w:rsidRPr="00846C46" w:rsidRDefault="008B406F" w:rsidP="008B406F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846C46">
        <w:rPr>
          <w:rFonts w:ascii="仿宋_GB2312" w:eastAsia="仿宋_GB2312" w:hint="eastAsia"/>
          <w:color w:val="000000" w:themeColor="text1"/>
          <w:sz w:val="32"/>
        </w:rPr>
        <w:t>全年完成公路客运量6303万人，增长12.5%；旅客周转量59.14亿人公里，增长16.5%；货运量9353万吨，增长12.1%；货物周转量154.61亿吨公里，增长13.8%。完成水路客运量64万人，增长6.0%；水路旅客周转量953万人公里，增长8.5%；水路货运量542万吨，增长5.1%；水</w:t>
      </w:r>
      <w:r w:rsidRPr="00846C46">
        <w:rPr>
          <w:rFonts w:ascii="仿宋_GB2312" w:eastAsia="仿宋_GB2312" w:hint="eastAsia"/>
          <w:color w:val="000000" w:themeColor="text1"/>
          <w:sz w:val="32"/>
        </w:rPr>
        <w:lastRenderedPageBreak/>
        <w:t>路货物周转量57.10亿吨公里，增长5.1%。港口货物吞吐量2685万吨，增长1.2%。</w:t>
      </w:r>
    </w:p>
    <w:p w:rsidR="008B406F" w:rsidRPr="00846C46" w:rsidRDefault="008B406F" w:rsidP="008B406F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846C46">
        <w:rPr>
          <w:rFonts w:ascii="仿宋_GB2312" w:eastAsia="仿宋_GB2312" w:hint="eastAsia"/>
          <w:color w:val="000000" w:themeColor="text1"/>
          <w:sz w:val="32"/>
        </w:rPr>
        <w:t>年末全市民用车辆拥有量158.50万辆，增长5.7%。其中私人汽车155.35万辆，增长5.9%。</w:t>
      </w:r>
    </w:p>
    <w:p w:rsidR="008B406F" w:rsidRPr="00846C46" w:rsidRDefault="008B406F" w:rsidP="008B406F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846C46">
        <w:rPr>
          <w:rFonts w:ascii="仿宋_GB2312" w:eastAsia="仿宋_GB2312" w:hint="eastAsia"/>
          <w:color w:val="000000" w:themeColor="text1"/>
          <w:sz w:val="32"/>
        </w:rPr>
        <w:t>全年完成邮电业务总量86.82亿元，增长26.9%。其中邮政业务总量6.35亿元，增长29.3%，电信业务总量80.47亿元，增长26.8%。年末固定电话用户64.1万户，下降9.8%，移动电话年末户数361.2万户（有效用户），下降2.6%。</w:t>
      </w:r>
    </w:p>
    <w:p w:rsidR="001C7406" w:rsidRPr="00846C46" w:rsidRDefault="008B406F" w:rsidP="008B406F">
      <w:pPr>
        <w:rPr>
          <w:color w:val="000000" w:themeColor="text1"/>
        </w:rPr>
      </w:pPr>
      <w:r w:rsidRPr="00846C46">
        <w:rPr>
          <w:rFonts w:ascii="仿宋_GB2312" w:eastAsia="仿宋_GB2312" w:hint="eastAsia"/>
          <w:color w:val="000000" w:themeColor="text1"/>
          <w:sz w:val="32"/>
        </w:rPr>
        <w:t>全年城市住宿设施接待过夜游客711.52万人次，增长34.3%。其中国际游客3.67万人次，增长16.0%；国内游客707.85万人次，增长34.4%。旅行社组织国内游15.28万人次，出境游1.32万人次。全年旅游业总收入85.01亿元，增长46.2%。其中旅游外汇</w:t>
      </w:r>
    </w:p>
    <w:sectPr w:rsidR="001C7406" w:rsidRPr="00846C46" w:rsidSect="001C7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7B2" w:rsidRDefault="00EF07B2" w:rsidP="00846C46">
      <w:r>
        <w:separator/>
      </w:r>
    </w:p>
  </w:endnote>
  <w:endnote w:type="continuationSeparator" w:id="1">
    <w:p w:rsidR="00EF07B2" w:rsidRDefault="00EF07B2" w:rsidP="00846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7B2" w:rsidRDefault="00EF07B2" w:rsidP="00846C46">
      <w:r>
        <w:separator/>
      </w:r>
    </w:p>
  </w:footnote>
  <w:footnote w:type="continuationSeparator" w:id="1">
    <w:p w:rsidR="00EF07B2" w:rsidRDefault="00EF07B2" w:rsidP="00846C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406F"/>
    <w:rsid w:val="00051EB0"/>
    <w:rsid w:val="001C7406"/>
    <w:rsid w:val="00846C46"/>
    <w:rsid w:val="008B406F"/>
    <w:rsid w:val="00EF0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0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6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6C4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6C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6C4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</Words>
  <Characters>826</Characters>
  <Application>Microsoft Office Word</Application>
  <DocSecurity>0</DocSecurity>
  <Lines>6</Lines>
  <Paragraphs>1</Paragraphs>
  <ScaleCrop>false</ScaleCrop>
  <Company>P R C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2017-02-04T02:28:00Z</dcterms:created>
  <dcterms:modified xsi:type="dcterms:W3CDTF">2017-07-27T01:37:00Z</dcterms:modified>
</cp:coreProperties>
</file>