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2A11" w:rsidRPr="006F7696" w:rsidRDefault="00942A11" w:rsidP="00942A11">
      <w:pPr>
        <w:spacing w:line="360" w:lineRule="exact"/>
        <w:ind w:right="-38" w:firstLine="420"/>
        <w:rPr>
          <w:color w:val="000000" w:themeColor="text1"/>
          <w:szCs w:val="21"/>
        </w:rPr>
      </w:pPr>
      <w:r w:rsidRPr="006F7696">
        <w:rPr>
          <w:rFonts w:hint="eastAsia"/>
          <w:color w:val="000000" w:themeColor="text1"/>
          <w:szCs w:val="21"/>
        </w:rPr>
        <w:t>的化学结构和化学性质）。</w:t>
      </w:r>
    </w:p>
    <w:p w:rsidR="00942A11" w:rsidRPr="006F7696" w:rsidRDefault="00942A11" w:rsidP="00942A11">
      <w:pPr>
        <w:spacing w:line="360" w:lineRule="exact"/>
        <w:ind w:right="-38" w:firstLine="420"/>
        <w:rPr>
          <w:color w:val="000000" w:themeColor="text1"/>
          <w:szCs w:val="21"/>
        </w:rPr>
      </w:pPr>
      <w:r w:rsidRPr="006F7696">
        <w:rPr>
          <w:rFonts w:hint="eastAsia"/>
          <w:color w:val="000000" w:themeColor="text1"/>
          <w:szCs w:val="21"/>
        </w:rPr>
        <w:t>能源加工转换投入量，指以生产二次能源产品为目的而投入能源加工转换生产装置的能源（一般为一次能源）的数量。</w:t>
      </w:r>
    </w:p>
    <w:p w:rsidR="00942A11" w:rsidRPr="006F7696" w:rsidRDefault="00942A11" w:rsidP="00942A11">
      <w:pPr>
        <w:spacing w:line="360" w:lineRule="exact"/>
        <w:ind w:firstLineChars="200" w:firstLine="422"/>
        <w:rPr>
          <w:color w:val="000000" w:themeColor="text1"/>
          <w:szCs w:val="21"/>
        </w:rPr>
      </w:pPr>
      <w:r w:rsidRPr="006F7696">
        <w:rPr>
          <w:rFonts w:eastAsia="黑体" w:hint="eastAsia"/>
          <w:b/>
          <w:color w:val="000000" w:themeColor="text1"/>
          <w:kern w:val="0"/>
          <w:szCs w:val="21"/>
        </w:rPr>
        <w:t>火力发电的加工转换投入</w:t>
      </w:r>
      <w:r w:rsidRPr="006F7696">
        <w:rPr>
          <w:rFonts w:hint="eastAsia"/>
          <w:color w:val="000000" w:themeColor="text1"/>
          <w:kern w:val="0"/>
          <w:szCs w:val="21"/>
        </w:rPr>
        <w:t>指火力发</w:t>
      </w:r>
      <w:r w:rsidRPr="006F7696">
        <w:rPr>
          <w:rFonts w:hint="eastAsia"/>
          <w:color w:val="000000" w:themeColor="text1"/>
          <w:szCs w:val="21"/>
        </w:rPr>
        <w:t>电企业为发电而投入发电锅炉燃烧室的燃料数量。通常燃料主要有：煤炭、燃料油、天然气、焦炉煤气、高炉煤气、转炉煤气、生物质燃料、可燃废弃物和可燃垃圾等。</w:t>
      </w:r>
    </w:p>
    <w:p w:rsidR="00942A11" w:rsidRPr="006F7696" w:rsidRDefault="00942A11" w:rsidP="00942A11">
      <w:pPr>
        <w:spacing w:line="360" w:lineRule="exact"/>
        <w:ind w:firstLineChars="200" w:firstLine="422"/>
        <w:rPr>
          <w:color w:val="000000" w:themeColor="text1"/>
          <w:szCs w:val="21"/>
        </w:rPr>
      </w:pPr>
      <w:r w:rsidRPr="006F7696">
        <w:rPr>
          <w:rFonts w:eastAsia="黑体" w:hint="eastAsia"/>
          <w:b/>
          <w:color w:val="000000" w:themeColor="text1"/>
          <w:kern w:val="0"/>
          <w:szCs w:val="21"/>
        </w:rPr>
        <w:t>供热的加工转换投入</w:t>
      </w:r>
      <w:r w:rsidRPr="006F7696">
        <w:rPr>
          <w:rFonts w:hint="eastAsia"/>
          <w:color w:val="000000" w:themeColor="text1"/>
          <w:szCs w:val="21"/>
        </w:rPr>
        <w:t>指热力生产企业为生产热力而投入供热锅炉燃烧室的燃料数量，以及热电联产机组按照热电产出比例分摊的用于供热的燃料投入量。</w:t>
      </w:r>
    </w:p>
    <w:p w:rsidR="00942A11" w:rsidRPr="006F7696" w:rsidRDefault="00942A11" w:rsidP="00942A11">
      <w:pPr>
        <w:spacing w:line="360" w:lineRule="exact"/>
        <w:ind w:right="-38" w:firstLine="420"/>
        <w:rPr>
          <w:color w:val="000000" w:themeColor="text1"/>
          <w:szCs w:val="21"/>
        </w:rPr>
      </w:pPr>
      <w:r w:rsidRPr="006F7696">
        <w:rPr>
          <w:rFonts w:eastAsia="黑体" w:hint="eastAsia"/>
          <w:b/>
          <w:color w:val="000000" w:themeColor="text1"/>
          <w:kern w:val="0"/>
          <w:szCs w:val="21"/>
        </w:rPr>
        <w:t>炼油及煤制油的加工转换投入</w:t>
      </w:r>
      <w:r w:rsidRPr="006F7696">
        <w:rPr>
          <w:rFonts w:hint="eastAsia"/>
          <w:color w:val="000000" w:themeColor="text1"/>
          <w:kern w:val="0"/>
          <w:szCs w:val="21"/>
        </w:rPr>
        <w:t>指炼油厂为生产成品油和其他石油制品而投入炼油生产装置的原油或其他原料油数量。</w:t>
      </w:r>
      <w:r w:rsidRPr="006F7696">
        <w:rPr>
          <w:rFonts w:hint="eastAsia"/>
          <w:color w:val="000000" w:themeColor="text1"/>
          <w:szCs w:val="21"/>
        </w:rPr>
        <w:t>煤制油</w:t>
      </w:r>
      <w:r w:rsidRPr="006F7696">
        <w:rPr>
          <w:rFonts w:hint="eastAsia"/>
          <w:color w:val="000000" w:themeColor="text1"/>
          <w:kern w:val="0"/>
          <w:szCs w:val="21"/>
        </w:rPr>
        <w:t>加工转换</w:t>
      </w:r>
      <w:r w:rsidRPr="006F7696">
        <w:rPr>
          <w:rFonts w:hint="eastAsia"/>
          <w:color w:val="000000" w:themeColor="text1"/>
          <w:szCs w:val="21"/>
        </w:rPr>
        <w:t>投入是指煤化工企业以生产成品油为目的而投入煤制油化工生产装置的煤炭（原煤、洗煤）数量。煤制油是以煤炭为原料，通过化学加工过程生产成品油的一项技术，包含煤直接液化和煤间接液化两种技术路线。煤的直接液化将煤在高温高压条件下，通过催化加氢直接液化合成液态烃类燃料，并脱除硫、氮、氧等原子。煤的间接液化首先把煤气化，再通过费托合成转化为烃类燃料。</w:t>
      </w:r>
    </w:p>
    <w:p w:rsidR="00942A11" w:rsidRPr="006F7696" w:rsidRDefault="00942A11" w:rsidP="00942A11">
      <w:pPr>
        <w:spacing w:line="360" w:lineRule="exact"/>
        <w:ind w:right="-38" w:firstLine="420"/>
        <w:rPr>
          <w:color w:val="000000" w:themeColor="text1"/>
          <w:kern w:val="0"/>
          <w:szCs w:val="21"/>
        </w:rPr>
      </w:pPr>
      <w:r w:rsidRPr="006F7696">
        <w:rPr>
          <w:rFonts w:eastAsia="黑体" w:hint="eastAsia"/>
          <w:b/>
          <w:color w:val="000000" w:themeColor="text1"/>
          <w:kern w:val="0"/>
          <w:szCs w:val="21"/>
        </w:rPr>
        <w:t>煤制品加工的加工转换投入</w:t>
      </w:r>
      <w:r w:rsidRPr="006F7696">
        <w:rPr>
          <w:rFonts w:hint="eastAsia"/>
          <w:color w:val="000000" w:themeColor="text1"/>
          <w:kern w:val="0"/>
          <w:szCs w:val="21"/>
        </w:rPr>
        <w:t>指煤制品生产企业，在不改变煤炭基本属性的情况下，为生产型煤（煤球、煤饼、蜂窝煤）、煤粉、水煤浆等煤制品而使用的原煤或其他煤炭产品的数量。</w:t>
      </w:r>
    </w:p>
    <w:p w:rsidR="00942A11" w:rsidRPr="006F7696" w:rsidRDefault="00942A11" w:rsidP="00942A11">
      <w:pPr>
        <w:spacing w:line="360" w:lineRule="exact"/>
        <w:ind w:right="-38" w:firstLine="420"/>
        <w:rPr>
          <w:color w:val="000000" w:themeColor="text1"/>
          <w:szCs w:val="21"/>
        </w:rPr>
      </w:pPr>
      <w:r w:rsidRPr="006F7696">
        <w:rPr>
          <w:rFonts w:eastAsia="黑体" w:hint="eastAsia"/>
          <w:b/>
          <w:bCs/>
          <w:color w:val="000000" w:themeColor="text1"/>
          <w:szCs w:val="21"/>
        </w:rPr>
        <w:t>能源加工转换产出量</w:t>
      </w:r>
      <w:r w:rsidRPr="006F7696">
        <w:rPr>
          <w:rFonts w:hint="eastAsia"/>
          <w:color w:val="000000" w:themeColor="text1"/>
          <w:szCs w:val="21"/>
        </w:rPr>
        <w:t>指一次能源经过加工转换产出的二次能源产品（包括不作能源使用的其他副产品和联产品）的数量，比如火力发电产出的电力，热电联产同时产出的电力、蒸汽、热水，原煤洗选产出的洗精煤、洗中煤、洗煤泥等，炼焦产出的焦炭、焦炉煤气和其他焦化产品（煤焦油、粗苯等），炼油和煤制油产出的汽油、煤油、柴油、燃料油、液化石油气、炼厂干气、石脑油、润滑油、石蜡、溶剂油、石油焦、石油沥青等，制气（指煤气生产）产出的发生炉煤气、焦炭和其他焦化产品（煤焦油、粗苯等）。</w:t>
      </w:r>
    </w:p>
    <w:p w:rsidR="00942A11" w:rsidRPr="006F7696" w:rsidRDefault="00942A11" w:rsidP="00942A11">
      <w:pPr>
        <w:spacing w:line="360" w:lineRule="exact"/>
        <w:ind w:right="-38" w:firstLine="420"/>
        <w:rPr>
          <w:color w:val="000000" w:themeColor="text1"/>
        </w:rPr>
      </w:pPr>
      <w:r w:rsidRPr="006F7696">
        <w:rPr>
          <w:rFonts w:eastAsia="黑体" w:hint="eastAsia"/>
          <w:b/>
          <w:bCs/>
          <w:color w:val="000000" w:themeColor="text1"/>
        </w:rPr>
        <w:t>能源加工转换损失量</w:t>
      </w:r>
      <w:r w:rsidRPr="006F7696">
        <w:rPr>
          <w:rFonts w:hint="eastAsia"/>
          <w:color w:val="000000" w:themeColor="text1"/>
        </w:rPr>
        <w:t>指能源在加工、转换过程中的各种损失量，计算式如下：</w:t>
      </w:r>
    </w:p>
    <w:p w:rsidR="00942A11" w:rsidRPr="006F7696" w:rsidRDefault="00942A11" w:rsidP="00942A11">
      <w:pPr>
        <w:spacing w:line="360" w:lineRule="exact"/>
        <w:ind w:right="-38" w:firstLine="420"/>
        <w:rPr>
          <w:color w:val="000000" w:themeColor="text1"/>
        </w:rPr>
      </w:pPr>
      <w:r w:rsidRPr="006F7696">
        <w:rPr>
          <w:rFonts w:hint="eastAsia"/>
          <w:color w:val="000000" w:themeColor="text1"/>
        </w:rPr>
        <w:t>能源加工转换损失量</w:t>
      </w:r>
      <w:r w:rsidRPr="006F7696">
        <w:rPr>
          <w:rFonts w:hint="eastAsia"/>
          <w:color w:val="000000" w:themeColor="text1"/>
          <w:szCs w:val="21"/>
        </w:rPr>
        <w:t>＝</w:t>
      </w:r>
      <w:r w:rsidRPr="006F7696">
        <w:rPr>
          <w:rFonts w:hint="eastAsia"/>
          <w:color w:val="000000" w:themeColor="text1"/>
        </w:rPr>
        <w:t>能源加工、转换过程中投入的能源数量－产出的能源数量</w:t>
      </w:r>
    </w:p>
    <w:p w:rsidR="001C035A" w:rsidRPr="006F7696" w:rsidRDefault="00942A11" w:rsidP="00942A11">
      <w:pPr>
        <w:spacing w:line="360" w:lineRule="exact"/>
        <w:ind w:right="-38" w:firstLine="420"/>
        <w:rPr>
          <w:rFonts w:eastAsia="黑体"/>
          <w:b/>
          <w:bCs/>
          <w:color w:val="000000" w:themeColor="text1"/>
        </w:rPr>
      </w:pPr>
      <w:r w:rsidRPr="006F7696">
        <w:rPr>
          <w:rFonts w:hint="eastAsia"/>
          <w:color w:val="000000" w:themeColor="text1"/>
        </w:rPr>
        <w:t>在计算能源加工、转换损失量时，需要将加工、转换的投入量和产出量分别折算为标准燃料，如标准煤。</w:t>
      </w:r>
      <w:bookmarkStart w:id="0" w:name="_GoBack"/>
      <w:bookmarkEnd w:id="0"/>
    </w:p>
    <w:sectPr w:rsidR="001C035A" w:rsidRPr="006F7696" w:rsidSect="00942A11">
      <w:pgSz w:w="11906" w:h="16838" w:code="9"/>
      <w:pgMar w:top="2268" w:right="1814" w:bottom="2268" w:left="1814" w:header="851" w:footer="181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6936" w:rsidRDefault="00256936" w:rsidP="006F7696">
      <w:r>
        <w:separator/>
      </w:r>
    </w:p>
  </w:endnote>
  <w:endnote w:type="continuationSeparator" w:id="1">
    <w:p w:rsidR="00256936" w:rsidRDefault="00256936" w:rsidP="006F769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6936" w:rsidRDefault="00256936" w:rsidP="006F7696">
      <w:r>
        <w:separator/>
      </w:r>
    </w:p>
  </w:footnote>
  <w:footnote w:type="continuationSeparator" w:id="1">
    <w:p w:rsidR="00256936" w:rsidRDefault="00256936" w:rsidP="006F769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42A11"/>
    <w:rsid w:val="001C035A"/>
    <w:rsid w:val="00256936"/>
    <w:rsid w:val="00496159"/>
    <w:rsid w:val="006F7696"/>
    <w:rsid w:val="00942A1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2A1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F769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F7696"/>
    <w:rPr>
      <w:rFonts w:ascii="Times New Roman" w:eastAsia="宋体" w:hAnsi="Times New Roman" w:cs="Times New Roman"/>
      <w:sz w:val="18"/>
      <w:szCs w:val="18"/>
    </w:rPr>
  </w:style>
  <w:style w:type="paragraph" w:styleId="a4">
    <w:name w:val="footer"/>
    <w:basedOn w:val="a"/>
    <w:link w:val="Char0"/>
    <w:uiPriority w:val="99"/>
    <w:semiHidden/>
    <w:unhideWhenUsed/>
    <w:rsid w:val="006F769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F769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131</Words>
  <Characters>748</Characters>
  <Application>Microsoft Office Word</Application>
  <DocSecurity>0</DocSecurity>
  <Lines>6</Lines>
  <Paragraphs>1</Paragraphs>
  <ScaleCrop>false</ScaleCrop>
  <Company>P R C</Company>
  <LinksUpToDate>false</LinksUpToDate>
  <CharactersWithSpaces>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2</cp:revision>
  <dcterms:created xsi:type="dcterms:W3CDTF">2017-05-24T02:45:00Z</dcterms:created>
  <dcterms:modified xsi:type="dcterms:W3CDTF">2017-07-27T03:15:00Z</dcterms:modified>
</cp:coreProperties>
</file>