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35D" w:rsidRPr="00861E36" w:rsidRDefault="00B8735D" w:rsidP="00B8735D">
      <w:pPr>
        <w:spacing w:line="360" w:lineRule="exact"/>
        <w:ind w:right="-38" w:firstLine="420"/>
        <w:rPr>
          <w:color w:val="000000" w:themeColor="text1"/>
          <w:szCs w:val="21"/>
        </w:rPr>
      </w:pPr>
      <w:r w:rsidRPr="00861E36">
        <w:rPr>
          <w:rFonts w:hint="eastAsia"/>
          <w:color w:val="000000" w:themeColor="text1"/>
          <w:szCs w:val="21"/>
        </w:rPr>
        <w:t>包括工业生产活动中作为燃料、动力、原料、辅助材料使用的能源，生产工艺中使用的能源，用于能源加工转换的能源；非工业生产活动中使用的能源。</w:t>
      </w:r>
    </w:p>
    <w:p w:rsidR="00B8735D" w:rsidRPr="00861E36" w:rsidRDefault="00B8735D" w:rsidP="00B8735D">
      <w:pPr>
        <w:spacing w:line="360" w:lineRule="exact"/>
        <w:ind w:right="-38" w:firstLine="420"/>
        <w:rPr>
          <w:color w:val="000000" w:themeColor="text1"/>
          <w:szCs w:val="21"/>
        </w:rPr>
      </w:pPr>
      <w:r w:rsidRPr="00861E36">
        <w:rPr>
          <w:rFonts w:eastAsia="黑体" w:hint="eastAsia"/>
          <w:bCs/>
          <w:color w:val="000000" w:themeColor="text1"/>
          <w:szCs w:val="21"/>
        </w:rPr>
        <w:t>工业生产能源消费量</w:t>
      </w:r>
      <w:r w:rsidRPr="00861E36">
        <w:rPr>
          <w:rFonts w:hint="eastAsia"/>
          <w:color w:val="000000" w:themeColor="text1"/>
          <w:szCs w:val="21"/>
        </w:rPr>
        <w:t>指工业企业为进行工业生产活动所消费的能源。</w:t>
      </w:r>
    </w:p>
    <w:p w:rsidR="00B8735D" w:rsidRPr="00861E36" w:rsidRDefault="00B8735D" w:rsidP="00B8735D">
      <w:pPr>
        <w:spacing w:line="360" w:lineRule="exact"/>
        <w:ind w:right="-38" w:firstLine="420"/>
        <w:rPr>
          <w:color w:val="000000" w:themeColor="text1"/>
          <w:szCs w:val="21"/>
        </w:rPr>
      </w:pPr>
      <w:r w:rsidRPr="00861E36">
        <w:rPr>
          <w:rFonts w:eastAsia="黑体" w:hint="eastAsia"/>
          <w:bCs/>
          <w:color w:val="000000" w:themeColor="text1"/>
          <w:szCs w:val="21"/>
        </w:rPr>
        <w:t>用于原材料的能源消费量</w:t>
      </w:r>
      <w:r w:rsidRPr="00861E36">
        <w:rPr>
          <w:rFonts w:hint="eastAsia"/>
          <w:color w:val="000000" w:themeColor="text1"/>
          <w:szCs w:val="21"/>
        </w:rPr>
        <w:t>指能源产品不作能源使用，即不作燃料、动力使用，而作为生产另外一种产品（非能源产品）的原料或作为辅助材料使用，作原料使用时通常构成这种产品的实体。它与用作加工转换的区别是：用作加工转换，投入的是能源，产出的主要产品还是能源（或产出的产品属于加工转换过程中产生的不作能源使用的其他副产品和联产品）。而用作原材料时，投入的是能源，产出的主要产品是能源范畴以外的产品，包括产出的某种产品在广义上可以用作能源（比如可以燃烧以提供热量），但通常意义上不作能源使用的产品。</w:t>
      </w:r>
    </w:p>
    <w:p w:rsidR="00B8735D" w:rsidRPr="00861E36" w:rsidRDefault="00B8735D" w:rsidP="00B8735D">
      <w:pPr>
        <w:spacing w:line="360" w:lineRule="exact"/>
        <w:ind w:right="-38" w:firstLine="420"/>
        <w:rPr>
          <w:color w:val="000000" w:themeColor="text1"/>
          <w:szCs w:val="21"/>
        </w:rPr>
      </w:pPr>
      <w:r w:rsidRPr="00861E36">
        <w:rPr>
          <w:rFonts w:eastAsia="黑体" w:hint="eastAsia"/>
          <w:bCs/>
          <w:color w:val="000000" w:themeColor="text1"/>
          <w:szCs w:val="21"/>
        </w:rPr>
        <w:t>非工业生产能源消费量</w:t>
      </w:r>
      <w:r w:rsidRPr="00861E36">
        <w:rPr>
          <w:rFonts w:hint="eastAsia"/>
          <w:color w:val="000000" w:themeColor="text1"/>
          <w:szCs w:val="21"/>
        </w:rPr>
        <w:t>指在工业企业能源消费中，除</w:t>
      </w:r>
      <w:r w:rsidRPr="00861E36">
        <w:rPr>
          <w:color w:val="000000" w:themeColor="text1"/>
          <w:szCs w:val="21"/>
        </w:rPr>
        <w:t>“</w:t>
      </w:r>
      <w:r w:rsidRPr="00861E36">
        <w:rPr>
          <w:rFonts w:hint="eastAsia"/>
          <w:color w:val="000000" w:themeColor="text1"/>
          <w:szCs w:val="21"/>
        </w:rPr>
        <w:t>工业生产能源消费</w:t>
      </w:r>
      <w:r w:rsidRPr="00861E36">
        <w:rPr>
          <w:color w:val="000000" w:themeColor="text1"/>
          <w:szCs w:val="21"/>
        </w:rPr>
        <w:t>”</w:t>
      </w:r>
      <w:r w:rsidRPr="00861E36">
        <w:rPr>
          <w:rFonts w:hint="eastAsia"/>
          <w:color w:val="000000" w:themeColor="text1"/>
          <w:szCs w:val="21"/>
        </w:rPr>
        <w:t>以外的能源消费，即非工业生产用能和工业企业附属的不从事工业生产活动的非独立核算单位用能。比如本企业施工单位进行技术更新改造、维修等过程用能，非生产区的劳动保护用能，科研单位、农场、车队、学校、医院、食堂、托儿所等单位用能。但是必须注意，上述单位如果是独立核算的，其用能既不能包括在</w:t>
      </w:r>
      <w:r w:rsidRPr="00861E36">
        <w:rPr>
          <w:color w:val="000000" w:themeColor="text1"/>
          <w:szCs w:val="21"/>
        </w:rPr>
        <w:t>“</w:t>
      </w:r>
      <w:r w:rsidRPr="00861E36">
        <w:rPr>
          <w:rFonts w:hint="eastAsia"/>
          <w:color w:val="000000" w:themeColor="text1"/>
          <w:szCs w:val="21"/>
        </w:rPr>
        <w:t>工业企业能源消费</w:t>
      </w:r>
      <w:r w:rsidRPr="00861E36">
        <w:rPr>
          <w:color w:val="000000" w:themeColor="text1"/>
          <w:szCs w:val="21"/>
        </w:rPr>
        <w:t>”</w:t>
      </w:r>
      <w:r w:rsidRPr="00861E36">
        <w:rPr>
          <w:rFonts w:hint="eastAsia"/>
          <w:color w:val="000000" w:themeColor="text1"/>
          <w:szCs w:val="21"/>
        </w:rPr>
        <w:t>中，亦不能包括在</w:t>
      </w:r>
      <w:r w:rsidRPr="00861E36">
        <w:rPr>
          <w:color w:val="000000" w:themeColor="text1"/>
          <w:szCs w:val="21"/>
        </w:rPr>
        <w:t>“</w:t>
      </w:r>
      <w:r w:rsidRPr="00861E36">
        <w:rPr>
          <w:rFonts w:hint="eastAsia"/>
          <w:color w:val="000000" w:themeColor="text1"/>
          <w:szCs w:val="21"/>
        </w:rPr>
        <w:t>非工业生产能源消费</w:t>
      </w:r>
      <w:r w:rsidRPr="00861E36">
        <w:rPr>
          <w:color w:val="000000" w:themeColor="text1"/>
          <w:szCs w:val="21"/>
        </w:rPr>
        <w:t>”</w:t>
      </w:r>
      <w:r w:rsidRPr="00861E36">
        <w:rPr>
          <w:rFonts w:hint="eastAsia"/>
          <w:color w:val="000000" w:themeColor="text1"/>
          <w:szCs w:val="21"/>
        </w:rPr>
        <w:t>中。生产交通运输工具的企业（如造船厂、汽车制造厂），向成品轮船、汽车中添加动力用油，应算作企业的非工业生产消费。</w:t>
      </w:r>
    </w:p>
    <w:p w:rsidR="00B8735D" w:rsidRPr="00861E36" w:rsidRDefault="00B8735D" w:rsidP="00B8735D">
      <w:pPr>
        <w:spacing w:line="360" w:lineRule="exact"/>
        <w:ind w:right="-38" w:firstLine="420"/>
        <w:rPr>
          <w:color w:val="000000" w:themeColor="text1"/>
          <w:szCs w:val="21"/>
        </w:rPr>
      </w:pPr>
      <w:r w:rsidRPr="00861E36">
        <w:rPr>
          <w:rFonts w:eastAsia="黑体" w:hint="eastAsia"/>
          <w:bCs/>
          <w:color w:val="000000" w:themeColor="text1"/>
          <w:szCs w:val="21"/>
        </w:rPr>
        <w:t>运输工具能源消费量</w:t>
      </w:r>
      <w:r w:rsidRPr="00861E36">
        <w:rPr>
          <w:rFonts w:hint="eastAsia"/>
          <w:color w:val="000000" w:themeColor="text1"/>
          <w:szCs w:val="21"/>
        </w:rPr>
        <w:t>指在厂区内、外进行交通运输活动的交通运输工具所消费的能源。生产交通运输工具的企业（如造船厂、汽车制造厂），向成品轮船、汽车中添加动力用油，应作为交通运输工具消费。如果工业企业所属的车队是独立核算的企业，其消费的能源既不能包括在</w:t>
      </w:r>
      <w:r w:rsidRPr="00861E36">
        <w:rPr>
          <w:color w:val="000000" w:themeColor="text1"/>
          <w:szCs w:val="21"/>
        </w:rPr>
        <w:t>“</w:t>
      </w:r>
      <w:r w:rsidRPr="00861E36">
        <w:rPr>
          <w:rFonts w:hint="eastAsia"/>
          <w:color w:val="000000" w:themeColor="text1"/>
          <w:szCs w:val="21"/>
        </w:rPr>
        <w:t>工业企业能源消费</w:t>
      </w:r>
      <w:r w:rsidRPr="00861E36">
        <w:rPr>
          <w:color w:val="000000" w:themeColor="text1"/>
          <w:szCs w:val="21"/>
        </w:rPr>
        <w:t>”</w:t>
      </w:r>
      <w:r w:rsidRPr="00861E36">
        <w:rPr>
          <w:rFonts w:hint="eastAsia"/>
          <w:color w:val="000000" w:themeColor="text1"/>
          <w:szCs w:val="21"/>
        </w:rPr>
        <w:t>中，亦不能包括在</w:t>
      </w:r>
      <w:r w:rsidRPr="00861E36">
        <w:rPr>
          <w:color w:val="000000" w:themeColor="text1"/>
          <w:szCs w:val="21"/>
        </w:rPr>
        <w:t>“</w:t>
      </w:r>
      <w:r w:rsidRPr="00861E36">
        <w:rPr>
          <w:rFonts w:hint="eastAsia"/>
          <w:color w:val="000000" w:themeColor="text1"/>
          <w:szCs w:val="21"/>
        </w:rPr>
        <w:t>运输工具消费</w:t>
      </w:r>
      <w:r w:rsidRPr="00861E36">
        <w:rPr>
          <w:color w:val="000000" w:themeColor="text1"/>
          <w:szCs w:val="21"/>
        </w:rPr>
        <w:t>”</w:t>
      </w:r>
      <w:r w:rsidRPr="00861E36">
        <w:rPr>
          <w:rFonts w:hint="eastAsia"/>
          <w:color w:val="000000" w:themeColor="text1"/>
          <w:szCs w:val="21"/>
        </w:rPr>
        <w:t>中，它的消费应为交通运输业企业消费。</w:t>
      </w:r>
    </w:p>
    <w:p w:rsidR="00B8735D" w:rsidRPr="00861E36" w:rsidRDefault="00B8735D" w:rsidP="00B8735D">
      <w:pPr>
        <w:spacing w:line="360" w:lineRule="exact"/>
        <w:ind w:firstLineChars="200" w:firstLine="422"/>
        <w:rPr>
          <w:color w:val="000000" w:themeColor="text1"/>
        </w:rPr>
      </w:pPr>
      <w:r w:rsidRPr="00861E36">
        <w:rPr>
          <w:rFonts w:eastAsia="黑体" w:hint="eastAsia"/>
          <w:b/>
          <w:bCs/>
          <w:color w:val="000000" w:themeColor="text1"/>
        </w:rPr>
        <w:t>综合能源消费量</w:t>
      </w:r>
      <w:r w:rsidRPr="00861E36">
        <w:rPr>
          <w:rFonts w:hint="eastAsia"/>
          <w:color w:val="000000" w:themeColor="text1"/>
        </w:rPr>
        <w:t>指企业（单位）在报告期内工业生产实际消费的各种能源（扣除能源加工转换和能源回收利用等重复因素）的总和。计算综合能源消费量时，需要将各种能源品种的消费量换算成按照标准计量单位（如：吨标准煤）计量的消费量。不同工业法人单位的计算方法见《能源购进、消费与库存》（</w:t>
      </w:r>
      <w:r w:rsidRPr="00861E36">
        <w:rPr>
          <w:color w:val="000000" w:themeColor="text1"/>
        </w:rPr>
        <w:t>205-1</w:t>
      </w:r>
      <w:r w:rsidRPr="00861E36">
        <w:rPr>
          <w:rFonts w:hint="eastAsia"/>
          <w:color w:val="000000" w:themeColor="text1"/>
        </w:rPr>
        <w:t>表）的说明。</w:t>
      </w:r>
    </w:p>
    <w:p w:rsidR="00B8735D" w:rsidRPr="00861E36" w:rsidRDefault="00B8735D" w:rsidP="00B8735D">
      <w:pPr>
        <w:spacing w:line="360" w:lineRule="exact"/>
        <w:ind w:right="-38" w:firstLine="420"/>
        <w:rPr>
          <w:color w:val="000000" w:themeColor="text1"/>
          <w:szCs w:val="21"/>
        </w:rPr>
      </w:pPr>
      <w:r w:rsidRPr="00861E36">
        <w:rPr>
          <w:rFonts w:eastAsia="黑体" w:hint="eastAsia"/>
          <w:b/>
          <w:bCs/>
          <w:color w:val="000000" w:themeColor="text1"/>
          <w:szCs w:val="21"/>
        </w:rPr>
        <w:t>能源加工转换投入</w:t>
      </w:r>
      <w:r w:rsidRPr="00861E36">
        <w:rPr>
          <w:rFonts w:hint="eastAsia"/>
          <w:color w:val="000000" w:themeColor="text1"/>
          <w:szCs w:val="21"/>
        </w:rPr>
        <w:t>能源加工转换，指为了特定的用途，将一种能源（一般为一次能源），经过一定的工艺，加工或转换成另外一种能源（二次能源）。</w:t>
      </w:r>
    </w:p>
    <w:p w:rsidR="00B8735D" w:rsidRPr="00861E36" w:rsidRDefault="00B8735D" w:rsidP="00B8735D">
      <w:pPr>
        <w:spacing w:line="360" w:lineRule="exact"/>
        <w:ind w:right="-38" w:firstLine="420"/>
        <w:jc w:val="distribute"/>
        <w:rPr>
          <w:color w:val="000000" w:themeColor="text1"/>
          <w:szCs w:val="21"/>
        </w:rPr>
      </w:pPr>
      <w:r w:rsidRPr="00861E36">
        <w:rPr>
          <w:rFonts w:hint="eastAsia"/>
          <w:color w:val="000000" w:themeColor="text1"/>
          <w:szCs w:val="21"/>
        </w:rPr>
        <w:t>能源加工，是能源的物理形态的变化，比如用蒸馏的方式将原油炼制成汽油、煤油、柴油等石油制品；用筛选、水洗的方式将原煤洗选成洗煤；以焦化的方式将煤炭高温干馏成焦炭；以气化的方式将煤炭气化成煤气，等等。这些方法在加工前后能源均未发生质的变化。</w:t>
      </w:r>
    </w:p>
    <w:p w:rsidR="001C035A" w:rsidRPr="00861E36" w:rsidRDefault="00B8735D" w:rsidP="00B8735D">
      <w:pPr>
        <w:jc w:val="left"/>
        <w:rPr>
          <w:color w:val="000000" w:themeColor="text1"/>
        </w:rPr>
      </w:pPr>
      <w:r w:rsidRPr="00861E36">
        <w:rPr>
          <w:rFonts w:hint="eastAsia"/>
          <w:color w:val="000000" w:themeColor="text1"/>
          <w:szCs w:val="21"/>
        </w:rPr>
        <w:t>能源转换，是能源的能量形态和化学形态的变化，比如经过一定的工艺过程，将煤炭、重油等转换为电力和热力，将热能转换为机械能，将机械能转换为电能，将电能转换为热能等；又比如，经过裂化，将重质石油转换成轻质石油（转换前、后的物质具有不同</w:t>
      </w:r>
      <w:bookmarkStart w:id="0" w:name="_GoBack"/>
      <w:bookmarkEnd w:id="0"/>
    </w:p>
    <w:sectPr w:rsidR="001C035A" w:rsidRPr="00861E36" w:rsidSect="00B8735D">
      <w:pgSz w:w="11906" w:h="16838" w:code="9"/>
      <w:pgMar w:top="2268" w:right="1814" w:bottom="2268" w:left="1814" w:header="851" w:footer="1985" w:gutter="0"/>
      <w:cols w:space="425"/>
      <w:docGrid w:type="lines" w:linePitch="35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233F" w:rsidRDefault="0052233F" w:rsidP="00861E36">
      <w:r>
        <w:separator/>
      </w:r>
    </w:p>
  </w:endnote>
  <w:endnote w:type="continuationSeparator" w:id="1">
    <w:p w:rsidR="0052233F" w:rsidRDefault="0052233F" w:rsidP="00861E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233F" w:rsidRDefault="0052233F" w:rsidP="00861E36">
      <w:r>
        <w:separator/>
      </w:r>
    </w:p>
  </w:footnote>
  <w:footnote w:type="continuationSeparator" w:id="1">
    <w:p w:rsidR="0052233F" w:rsidRDefault="0052233F" w:rsidP="00861E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357"/>
  <w:displayHorizontalDrawingGridEvery w:val="0"/>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735D"/>
    <w:rsid w:val="001C035A"/>
    <w:rsid w:val="0052233F"/>
    <w:rsid w:val="00601C89"/>
    <w:rsid w:val="00861E36"/>
    <w:rsid w:val="00B873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35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61E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61E36"/>
    <w:rPr>
      <w:rFonts w:ascii="Times New Roman" w:eastAsia="宋体" w:hAnsi="Times New Roman" w:cs="Times New Roman"/>
      <w:sz w:val="18"/>
      <w:szCs w:val="18"/>
    </w:rPr>
  </w:style>
  <w:style w:type="paragraph" w:styleId="a4">
    <w:name w:val="footer"/>
    <w:basedOn w:val="a"/>
    <w:link w:val="Char0"/>
    <w:uiPriority w:val="99"/>
    <w:semiHidden/>
    <w:unhideWhenUsed/>
    <w:rsid w:val="00861E3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61E3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181</Words>
  <Characters>1033</Characters>
  <Application>Microsoft Office Word</Application>
  <DocSecurity>0</DocSecurity>
  <Lines>8</Lines>
  <Paragraphs>2</Paragraphs>
  <ScaleCrop>false</ScaleCrop>
  <Company>P R C</Company>
  <LinksUpToDate>false</LinksUpToDate>
  <CharactersWithSpaces>1212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2017-05-24T02:42:00Z</dcterms:created>
  <dcterms:modified xsi:type="dcterms:W3CDTF">2017-07-27T03:15:00Z</dcterms:modified>
</cp:coreProperties>
</file>