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DD9C0E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届“创客广东”茂名市中小企业创新创业大赛暨第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五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届“创客茂名”大赛</w:t>
      </w:r>
    </w:p>
    <w:p w14:paraId="79F9AC10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专业协办单位遴选申请书</w:t>
      </w:r>
    </w:p>
    <w:p w14:paraId="71EAC2E4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（封面）</w:t>
      </w:r>
    </w:p>
    <w:p w14:paraId="1547886C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4A1D48EE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09028F42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3D33EFED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2BAB5BAC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3D86D0A5">
      <w:pPr>
        <w:spacing w:line="560" w:lineRule="exact"/>
        <w:ind w:left="2238" w:leftChars="304" w:hanging="1600" w:hangingChars="500"/>
        <w:jc w:val="left"/>
        <w:rPr>
          <w:rFonts w:ascii="宋体" w:hAnsi="宋体" w:eastAsia="宋体" w:cs="宋体"/>
          <w:sz w:val="32"/>
          <w:szCs w:val="32"/>
          <w:u w:val="single"/>
        </w:rPr>
      </w:pPr>
      <w:r>
        <w:rPr>
          <w:rFonts w:hint="eastAsia" w:ascii="宋体" w:hAnsi="宋体" w:eastAsia="宋体" w:cs="宋体"/>
          <w:sz w:val="32"/>
          <w:szCs w:val="32"/>
        </w:rPr>
        <w:t>项目名称：</w:t>
      </w:r>
      <w:r>
        <w:rPr>
          <w:rFonts w:hint="eastAsia" w:ascii="宋体" w:hAnsi="宋体" w:eastAsia="宋体" w:cs="宋体"/>
          <w:sz w:val="32"/>
          <w:szCs w:val="32"/>
          <w:u w:val="single"/>
        </w:rPr>
        <w:t>第</w:t>
      </w:r>
      <w:r>
        <w:rPr>
          <w:rFonts w:hint="eastAsia" w:ascii="宋体" w:hAnsi="宋体" w:eastAsia="宋体" w:cs="宋体"/>
          <w:sz w:val="32"/>
          <w:szCs w:val="32"/>
          <w:u w:val="single"/>
          <w:lang w:eastAsia="zh-CN"/>
        </w:rPr>
        <w:t>十</w:t>
      </w:r>
      <w:r>
        <w:rPr>
          <w:rFonts w:hint="eastAsia" w:ascii="宋体" w:hAnsi="宋体" w:eastAsia="宋体" w:cs="宋体"/>
          <w:sz w:val="32"/>
          <w:szCs w:val="32"/>
          <w:u w:val="single"/>
        </w:rPr>
        <w:t>届“创客广东”茂名市中小企业创新创业大赛暨第</w:t>
      </w:r>
      <w:r>
        <w:rPr>
          <w:rFonts w:hint="eastAsia" w:ascii="宋体" w:hAnsi="宋体" w:eastAsia="宋体" w:cs="宋体"/>
          <w:sz w:val="32"/>
          <w:szCs w:val="32"/>
          <w:u w:val="single"/>
          <w:lang w:eastAsia="zh-CN"/>
        </w:rPr>
        <w:t>五</w:t>
      </w:r>
      <w:r>
        <w:rPr>
          <w:rFonts w:hint="eastAsia" w:ascii="宋体" w:hAnsi="宋体" w:eastAsia="宋体" w:cs="宋体"/>
          <w:sz w:val="32"/>
          <w:szCs w:val="32"/>
          <w:u w:val="single"/>
        </w:rPr>
        <w:t>届“创客茂名”大赛专业协办单位遴选</w:t>
      </w:r>
    </w:p>
    <w:p w14:paraId="054B2E3A">
      <w:pPr>
        <w:spacing w:line="560" w:lineRule="exact"/>
        <w:ind w:firstLine="640" w:firstLineChars="200"/>
        <w:jc w:val="left"/>
        <w:rPr>
          <w:rFonts w:hint="default" w:ascii="宋体" w:hAnsi="宋体" w:eastAsia="宋体" w:cs="宋体"/>
          <w:sz w:val="32"/>
          <w:szCs w:val="32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</w:rPr>
        <w:t>申请单位：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                               </w:t>
      </w:r>
    </w:p>
    <w:p w14:paraId="6A381C49">
      <w:pPr>
        <w:spacing w:line="560" w:lineRule="exact"/>
        <w:ind w:firstLine="640" w:firstLineChars="200"/>
        <w:jc w:val="left"/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</w:rPr>
        <w:t>项目负责人：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                            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</w:p>
    <w:p w14:paraId="63641E66">
      <w:pPr>
        <w:spacing w:line="560" w:lineRule="exact"/>
        <w:ind w:firstLine="640" w:firstLineChars="200"/>
        <w:jc w:val="left"/>
        <w:rPr>
          <w:rFonts w:hint="default" w:ascii="宋体" w:hAnsi="宋体" w:eastAsia="宋体" w:cs="宋体"/>
          <w:sz w:val="32"/>
          <w:szCs w:val="32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</w:rPr>
        <w:t>联系方式：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                               </w:t>
      </w:r>
    </w:p>
    <w:p w14:paraId="32397842">
      <w:pPr>
        <w:spacing w:line="560" w:lineRule="exact"/>
        <w:ind w:firstLine="640" w:firstLineChars="200"/>
        <w:jc w:val="left"/>
        <w:rPr>
          <w:rFonts w:hint="default" w:ascii="宋体" w:hAnsi="宋体" w:eastAsia="宋体" w:cs="宋体"/>
          <w:sz w:val="32"/>
          <w:szCs w:val="32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</w:rPr>
        <w:t>申请日期：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                               </w:t>
      </w:r>
    </w:p>
    <w:p w14:paraId="6BD58FCE">
      <w:pPr>
        <w:spacing w:line="560" w:lineRule="exact"/>
        <w:ind w:firstLine="640" w:firstLineChars="200"/>
        <w:jc w:val="left"/>
        <w:rPr>
          <w:rFonts w:ascii="宋体" w:hAnsi="宋体" w:eastAsia="宋体" w:cs="宋体"/>
          <w:sz w:val="32"/>
          <w:szCs w:val="32"/>
          <w:u w:val="single"/>
        </w:rPr>
      </w:pPr>
    </w:p>
    <w:p w14:paraId="1E02471D">
      <w:pPr>
        <w:spacing w:line="560" w:lineRule="exact"/>
        <w:ind w:firstLine="640" w:firstLineChars="200"/>
        <w:jc w:val="left"/>
        <w:rPr>
          <w:rFonts w:ascii="宋体" w:hAnsi="宋体" w:eastAsia="宋体" w:cs="宋体"/>
          <w:sz w:val="32"/>
          <w:szCs w:val="32"/>
          <w:u w:val="single"/>
        </w:rPr>
      </w:pPr>
      <w:bookmarkStart w:id="0" w:name="_GoBack"/>
      <w:bookmarkEnd w:id="0"/>
    </w:p>
    <w:p w14:paraId="306114B4">
      <w:pPr>
        <w:spacing w:line="560" w:lineRule="exact"/>
        <w:ind w:firstLine="640" w:firstLineChars="200"/>
        <w:jc w:val="left"/>
        <w:rPr>
          <w:rFonts w:ascii="宋体" w:hAnsi="宋体" w:eastAsia="宋体" w:cs="宋体"/>
          <w:sz w:val="32"/>
          <w:szCs w:val="32"/>
          <w:u w:val="single"/>
        </w:rPr>
      </w:pPr>
    </w:p>
    <w:p w14:paraId="0DDE504B">
      <w:pPr>
        <w:spacing w:line="560" w:lineRule="exact"/>
        <w:ind w:firstLine="640" w:firstLineChars="200"/>
        <w:jc w:val="left"/>
        <w:rPr>
          <w:rFonts w:ascii="宋体" w:hAnsi="宋体" w:eastAsia="宋体" w:cs="宋体"/>
          <w:sz w:val="32"/>
          <w:szCs w:val="32"/>
          <w:u w:val="single"/>
        </w:rPr>
      </w:pPr>
    </w:p>
    <w:p w14:paraId="58B26F8A">
      <w:pPr>
        <w:spacing w:line="560" w:lineRule="exact"/>
        <w:ind w:firstLine="640" w:firstLineChars="200"/>
        <w:jc w:val="left"/>
        <w:rPr>
          <w:rFonts w:ascii="宋体" w:hAnsi="宋体" w:eastAsia="宋体" w:cs="宋体"/>
          <w:sz w:val="32"/>
          <w:szCs w:val="32"/>
          <w:u w:val="single"/>
        </w:rPr>
      </w:pPr>
    </w:p>
    <w:p w14:paraId="78E47256">
      <w:pPr>
        <w:spacing w:line="560" w:lineRule="exact"/>
        <w:ind w:firstLine="640" w:firstLineChars="200"/>
        <w:jc w:val="left"/>
        <w:rPr>
          <w:rFonts w:ascii="宋体" w:hAnsi="宋体" w:eastAsia="宋体" w:cs="宋体"/>
          <w:sz w:val="32"/>
          <w:szCs w:val="32"/>
          <w:u w:val="single"/>
        </w:rPr>
      </w:pPr>
    </w:p>
    <w:p w14:paraId="39CB709E">
      <w:pPr>
        <w:spacing w:line="560" w:lineRule="exact"/>
        <w:ind w:firstLine="640" w:firstLineChars="200"/>
        <w:jc w:val="left"/>
        <w:rPr>
          <w:rFonts w:ascii="宋体" w:hAnsi="宋体" w:eastAsia="宋体" w:cs="宋体"/>
          <w:sz w:val="32"/>
          <w:szCs w:val="32"/>
          <w:u w:val="single"/>
        </w:rPr>
      </w:pPr>
    </w:p>
    <w:p w14:paraId="6010E265">
      <w:pPr>
        <w:spacing w:line="560" w:lineRule="exact"/>
        <w:jc w:val="left"/>
        <w:rPr>
          <w:rFonts w:ascii="宋体" w:hAnsi="宋体" w:eastAsia="宋体" w:cs="宋体"/>
          <w:sz w:val="32"/>
          <w:szCs w:val="32"/>
          <w:u w:val="single"/>
        </w:rPr>
      </w:pPr>
    </w:p>
    <w:p w14:paraId="14F42583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撰写提纲</w:t>
      </w:r>
    </w:p>
    <w:p w14:paraId="1710BEC8">
      <w:pPr>
        <w:spacing w:line="560" w:lineRule="exact"/>
        <w:ind w:firstLine="640" w:firstLineChars="200"/>
        <w:rPr>
          <w:rFonts w:ascii="宋体" w:hAnsi="宋体" w:eastAsia="宋体" w:cs="宋体"/>
          <w:sz w:val="32"/>
          <w:szCs w:val="32"/>
          <w:u w:val="single"/>
        </w:rPr>
      </w:pPr>
    </w:p>
    <w:p w14:paraId="350BB5A1">
      <w:pPr>
        <w:spacing w:line="560" w:lineRule="exact"/>
        <w:ind w:firstLine="640" w:firstLineChars="200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一、企业情况介绍</w:t>
      </w:r>
    </w:p>
    <w:p w14:paraId="163F249B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包括企业的基本情况、经营状况、人员情况、资质荣誉等，附上佐证材料。</w:t>
      </w:r>
    </w:p>
    <w:p w14:paraId="0018D07F">
      <w:pPr>
        <w:spacing w:line="560" w:lineRule="exact"/>
        <w:ind w:firstLine="640" w:firstLineChars="200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二、</w:t>
      </w: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活动组织</w:t>
      </w:r>
      <w:r>
        <w:rPr>
          <w:rFonts w:hint="eastAsia" w:ascii="黑体" w:hAnsi="黑体" w:eastAsia="黑体" w:cs="黑体"/>
          <w:bCs/>
          <w:sz w:val="32"/>
          <w:szCs w:val="32"/>
        </w:rPr>
        <w:t>经验</w:t>
      </w:r>
    </w:p>
    <w:p w14:paraId="680A547F">
      <w:pPr>
        <w:spacing w:line="560" w:lineRule="exact"/>
        <w:ind w:firstLine="640" w:firstLineChars="200"/>
        <w:rPr>
          <w:rFonts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主要介绍以往承办或参与过哪些双创赛事活动的组织工作，参与的数量和频率，获得哪些成绩等，并附上佐证材料（包括但不限于服务委托协议复印件、官方通知文件、赛事举办现场图片等）。</w:t>
      </w:r>
    </w:p>
    <w:p w14:paraId="5EBE9B28"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三、专业能力</w:t>
      </w:r>
    </w:p>
    <w:p w14:paraId="3C633D9C">
      <w:pPr>
        <w:spacing w:line="560" w:lineRule="exact"/>
        <w:ind w:firstLine="640" w:firstLineChars="200"/>
        <w:rPr>
          <w:rFonts w:asciiTheme="minorEastAsia" w:hAnsiTheme="minorEastAsia" w:cstheme="minorEastAsia"/>
          <w:sz w:val="32"/>
          <w:szCs w:val="32"/>
        </w:rPr>
      </w:pPr>
      <w:r>
        <w:rPr>
          <w:rFonts w:hint="eastAsia" w:asciiTheme="minorEastAsia" w:hAnsiTheme="minorEastAsia" w:cstheme="minorEastAsia"/>
          <w:sz w:val="32"/>
          <w:szCs w:val="32"/>
        </w:rPr>
        <w:t>主要介绍机构具备的相关资质数量和过往辅导项目所取得的成绩，附上佐证材料（包括但不限于赛事主、承办单位表扬或表彰的证明材料）。</w:t>
      </w:r>
    </w:p>
    <w:p w14:paraId="57ACE134">
      <w:pPr>
        <w:spacing w:line="560" w:lineRule="exact"/>
        <w:ind w:firstLine="640" w:firstLineChars="200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四、团队能力</w:t>
      </w:r>
    </w:p>
    <w:p w14:paraId="262E2D38">
      <w:pPr>
        <w:spacing w:line="560" w:lineRule="exact"/>
        <w:ind w:firstLine="640" w:firstLineChars="200"/>
        <w:rPr>
          <w:rFonts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主要介绍机构团队的规模，人员专业能力、经验和取得的专业资质等，团队组织执行能力等，附上佐证材料。</w:t>
      </w:r>
    </w:p>
    <w:p w14:paraId="4065BB5C">
      <w:pPr>
        <w:spacing w:line="560" w:lineRule="exact"/>
        <w:ind w:firstLine="640" w:firstLineChars="200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五、资源整合能力</w:t>
      </w:r>
    </w:p>
    <w:p w14:paraId="29D6F01C">
      <w:pPr>
        <w:spacing w:line="560" w:lineRule="exact"/>
        <w:ind w:firstLine="640" w:firstLineChars="200"/>
        <w:rPr>
          <w:rFonts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主要介绍机构的合作单位情况以及合作评委导师、投资人及投资机构等</w:t>
      </w:r>
      <w:r>
        <w:rPr>
          <w:rFonts w:hint="eastAsia" w:ascii="宋体" w:hAnsi="宋体" w:eastAsia="宋体" w:cs="宋体"/>
          <w:sz w:val="32"/>
          <w:szCs w:val="32"/>
          <w:shd w:val="clear" w:color="auto" w:fill="FFFFFF"/>
        </w:rPr>
        <w:t>有利于赛事举办的</w:t>
      </w:r>
      <w:r>
        <w:rPr>
          <w:rFonts w:hint="eastAsia" w:ascii="宋体" w:hAnsi="宋体" w:eastAsia="宋体" w:cs="宋体"/>
          <w:sz w:val="32"/>
          <w:szCs w:val="32"/>
        </w:rPr>
        <w:t>核心资源情况，附上佐证材料。</w:t>
      </w:r>
    </w:p>
    <w:p w14:paraId="417EE101">
      <w:pPr>
        <w:spacing w:line="560" w:lineRule="exact"/>
        <w:ind w:firstLine="640" w:firstLineChars="200"/>
        <w:jc w:val="left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六、赛事组织能力</w:t>
      </w:r>
    </w:p>
    <w:p w14:paraId="017A3E11">
      <w:pPr>
        <w:spacing w:line="560" w:lineRule="exact"/>
        <w:ind w:firstLine="640" w:firstLineChars="200"/>
        <w:jc w:val="left"/>
        <w:rPr>
          <w:rFonts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主要介绍机构是否有能力按主办方对于赛事的各项要求，完成赛程赛制及落地实施策划等。</w:t>
      </w:r>
    </w:p>
    <w:p w14:paraId="54280C35">
      <w:pPr>
        <w:spacing w:line="560" w:lineRule="exact"/>
        <w:ind w:firstLine="640" w:firstLineChars="200"/>
        <w:jc w:val="left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七、赛事费用概算</w:t>
      </w:r>
    </w:p>
    <w:p w14:paraId="3F8C8F88">
      <w:pPr>
        <w:spacing w:line="560" w:lineRule="exact"/>
        <w:ind w:firstLine="640" w:firstLineChars="200"/>
        <w:jc w:val="left"/>
        <w:rPr>
          <w:rFonts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对机构所报服务价格，进行核算分解，形成赛事执行费用支出明细概算表，作为服务报价依据。</w:t>
      </w:r>
    </w:p>
    <w:p w14:paraId="1E15FA97">
      <w:pPr>
        <w:numPr>
          <w:ilvl w:val="0"/>
          <w:numId w:val="1"/>
        </w:numPr>
        <w:spacing w:line="560" w:lineRule="exact"/>
        <w:ind w:firstLine="640" w:firstLineChars="200"/>
        <w:jc w:val="left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其他情况</w:t>
      </w:r>
    </w:p>
    <w:p w14:paraId="7D655B4F">
      <w:pPr>
        <w:spacing w:line="560" w:lineRule="exact"/>
        <w:ind w:firstLine="640" w:firstLineChars="200"/>
        <w:jc w:val="left"/>
        <w:rPr>
          <w:rFonts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介绍机构其他</w:t>
      </w:r>
      <w:r>
        <w:rPr>
          <w:rFonts w:hint="eastAsia" w:ascii="宋体" w:hAnsi="宋体" w:eastAsia="宋体" w:cs="宋体"/>
          <w:sz w:val="32"/>
          <w:szCs w:val="32"/>
          <w:shd w:val="clear" w:color="auto" w:fill="FFFFFF"/>
        </w:rPr>
        <w:t>有利于提高赛事举办质量所具备的优势和特长情况。</w:t>
      </w:r>
    </w:p>
    <w:p w14:paraId="535255C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0426E8C"/>
    <w:multiLevelType w:val="singleLevel"/>
    <w:tmpl w:val="20426E8C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Q4NzdiYWZlODgwNjkzNzQ5ZmRiMWRiNjgzYTEzM2MifQ=="/>
  </w:docVars>
  <w:rsids>
    <w:rsidRoot w:val="006037D4"/>
    <w:rsid w:val="00407CBC"/>
    <w:rsid w:val="00597E78"/>
    <w:rsid w:val="006037D4"/>
    <w:rsid w:val="01135CCB"/>
    <w:rsid w:val="2538654A"/>
    <w:rsid w:val="58B61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3</Pages>
  <Words>569</Words>
  <Characters>569</Characters>
  <Lines>4</Lines>
  <Paragraphs>1</Paragraphs>
  <TotalTime>1</TotalTime>
  <ScaleCrop>false</ScaleCrop>
  <LinksUpToDate>false</LinksUpToDate>
  <CharactersWithSpaces>712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2023-05-09T03:32:00Z</dcterms:created>
  <dc:creator>林伯超</dc:creator>
  <cp:lastModifiedBy>钱包你^O^瘦了</cp:lastModifiedBy>
  <dcterms:modified xsi:type="dcterms:W3CDTF">2026-05-12T07:48:57Z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7255D4510DD54042BE78A22C1BD4F985_13</vt:lpwstr>
  </property>
  <property fmtid="{D5CDD505-2E9C-101B-9397-08002B2CF9AE}" pid="4" name="KSOTemplateDocerSaveRecord">
    <vt:lpwstr>eyJoZGlkIjoiNWM2ZmZhN2RlMWIwNTRkMDBlYmRlMjMwN2NmMWZhZDgiLCJ1c2VySWQiOiIxNzY4ODQ3Njk0In0=</vt:lpwstr>
  </property>
</Properties>
</file>