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005BB">
      <w:pPr>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附件3</w:t>
      </w:r>
      <w:bookmarkStart w:id="2" w:name="_GoBack"/>
      <w:bookmarkEnd w:id="2"/>
    </w:p>
    <w:p w14:paraId="5A740722">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茂名市2025年</w:t>
      </w:r>
      <w:bookmarkStart w:id="0" w:name="OLE_LINK1"/>
      <w:bookmarkStart w:id="1" w:name="OLE_LINK2"/>
      <w:r>
        <w:rPr>
          <w:rFonts w:hint="eastAsia" w:ascii="方正小标宋简体" w:hAnsi="方正小标宋简体" w:eastAsia="方正小标宋简体" w:cs="方正小标宋简体"/>
          <w:b w:val="0"/>
          <w:bCs/>
          <w:sz w:val="44"/>
          <w:szCs w:val="44"/>
        </w:rPr>
        <w:t>家装厨卫“焕新”活动</w:t>
      </w:r>
      <w:bookmarkEnd w:id="0"/>
      <w:bookmarkEnd w:id="1"/>
      <w:r>
        <w:rPr>
          <w:rFonts w:hint="eastAsia" w:ascii="方正小标宋简体" w:hAnsi="方正小标宋简体" w:eastAsia="方正小标宋简体" w:cs="方正小标宋简体"/>
          <w:b w:val="0"/>
          <w:bCs/>
          <w:sz w:val="44"/>
          <w:szCs w:val="44"/>
        </w:rPr>
        <w:t>承诺函</w:t>
      </w:r>
    </w:p>
    <w:p w14:paraId="4A3AEF05">
      <w:pPr>
        <w:rPr>
          <w:sz w:val="24"/>
          <w:szCs w:val="24"/>
        </w:rPr>
      </w:pPr>
    </w:p>
    <w:p w14:paraId="113B384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我司（全称：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），自愿参加茂名市2025年家装厨卫“焕新”活动的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活动（请填写参与活动序号）：</w:t>
      </w:r>
    </w:p>
    <w:p w14:paraId="64A9AE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b/>
          <w:sz w:val="32"/>
          <w:szCs w:val="32"/>
        </w:rPr>
        <w:t>智能家居活动</w:t>
      </w:r>
      <w:r>
        <w:rPr>
          <w:rFonts w:hint="eastAsia" w:ascii="仿宋_GB2312" w:hAnsi="仿宋_GB2312" w:eastAsia="仿宋_GB2312" w:cs="仿宋_GB2312"/>
          <w:sz w:val="32"/>
          <w:szCs w:val="32"/>
        </w:rPr>
        <w:t>。产品包括有智能防盗门（含智能门锁）、智能椅（含智能按摩椅、智能沙发）、智能床（含智能床垫）、智能马桶（含智能马桶盖）、智能家用监控、智能晾衣架、智能窗帘、智能擦窗机器人、智能中控屏、智能开关（共10类）。省统一部署其他家装厨卫“焕新”项目（将根据上级部署陆续公布推出）。</w:t>
      </w:r>
    </w:p>
    <w:p w14:paraId="135E76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b/>
          <w:sz w:val="32"/>
          <w:szCs w:val="32"/>
        </w:rPr>
        <w:t>旧房装修、厨卫等局部改造活动</w:t>
      </w:r>
      <w:r>
        <w:rPr>
          <w:rFonts w:hint="eastAsia" w:ascii="仿宋_GB2312" w:hAnsi="仿宋_GB2312" w:eastAsia="仿宋_GB2312" w:cs="仿宋_GB2312"/>
          <w:sz w:val="32"/>
          <w:szCs w:val="32"/>
        </w:rPr>
        <w:t>。产品包括成品门窗及配件、瓷砖及石材、木质地板及板材、涂料、吊顶（含龙骨）、节能灯具、卫浴洁具、净水及洗涤设备（不含已通过家电板块补贴的净水器）、成品厨柜及其配件、排烟设备（不含已通过家电板块补贴的吸油烟机）、家具（共11类）。省统一部署其他家装厨卫“焕新”项目（将根据上级部署陆续公布推出）。</w:t>
      </w:r>
    </w:p>
    <w:p w14:paraId="14353B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
          <w:sz w:val="32"/>
          <w:szCs w:val="32"/>
        </w:rPr>
        <w:t>居家适老化改造活动</w:t>
      </w:r>
      <w:r>
        <w:rPr>
          <w:rFonts w:hint="eastAsia" w:ascii="仿宋_GB2312" w:hAnsi="仿宋_GB2312" w:eastAsia="仿宋_GB2312" w:cs="仿宋_GB2312"/>
          <w:sz w:val="32"/>
          <w:szCs w:val="32"/>
        </w:rPr>
        <w:t>。产品包括扶手等支撑装置、手杖、轮椅/助行器、助听器、沐浴椅、坐便器、护理床、防压疮床垫、适老家具（例如换鞋凳、适老椅、辅助起坐垫或沙发）、防走失装置、环境监控设备（例如红外探测器、紧急呼叫器、烟雾/煤气泄露/溢水报警器）（共11类）。省统一部署其他家装厨卫“焕新”项目（将根据上级部署陆续公布推出）。</w:t>
      </w:r>
    </w:p>
    <w:p w14:paraId="7326248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我司郑重承诺：</w:t>
      </w:r>
    </w:p>
    <w:p w14:paraId="2B2D59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登记并合法存续，未被列入“严重失信主体名单”实施惩戒且在惩戒期内，自觉抵制黄牛套利等不合规行为。严格遵守国家、省和市关于家装厨卫焕新活动相关法律法规和政策文件要求。提供的申请材料真实、完整、有效。</w:t>
      </w:r>
    </w:p>
    <w:p w14:paraId="483F5A0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要求为消费者开具发票，按照实际支付金额加政府补贴金额的统一标准来开具，抬头为消费者实名，且发票包含以下全部信息：消费者实名、身份证号码、商品信息（品类、型号、数量）、最终销售价格、能效水效等级等关键信息。</w:t>
      </w:r>
    </w:p>
    <w:p w14:paraId="32A090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已知悉具有上述全部信息的发票为申领应收补贴的必要条件，若因发票信息不真实、不完整等导致补贴无法兑现或收回的，自行承担所有责任。</w:t>
      </w:r>
    </w:p>
    <w:p w14:paraId="6BC428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三、根据活动规则，具备在一定时间内申请兑现应收补贴的资金周转能力。</w:t>
      </w:r>
    </w:p>
    <w:p w14:paraId="72AF11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四、配合开展消费品以旧换新宣传，按要求布放活动宣传物料，须提供不少于1种宣传物料或渠道支持，如海报、收银台台卡、宣传屏等。</w:t>
      </w:r>
    </w:p>
    <w:p w14:paraId="22EB788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配合政府部门或其委托的第三方审计等机构开展的监督检查（资金检查、数据审查、审计等），按要求提供包括但不限于使用补贴的发票信息，以及具体消费清单、资金明细、销售数据和退货数据明细等原始资料。配合开展问卷调查工作。安排专人，负责处理活动期间本公司所产生的客户投诉，配合政府部门处置舆情的相关工作安排。</w:t>
      </w:r>
    </w:p>
    <w:p w14:paraId="6C76056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六、诚信经营，遵守法律法规，积极配合家装厨卫焕新活动工作，执行活动规定；严格按照政府部门确定的商品品类、标准和流程开展活动，杜绝假冒伪劣、以次充好、以旧充新等行为。</w:t>
      </w:r>
    </w:p>
    <w:p w14:paraId="31E4EA9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七、承诺参与活动商品不加价，不虚标价格，不变相加价，不另设门槛。</w:t>
      </w:r>
    </w:p>
    <w:p w14:paraId="74D77F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依法参与，不以虚开发票、虚报商品能效水效等级、虚假交易等任何形式套取骗取补贴。如有退货等情况，及时申报，退回补贴资金。如发生不符合补贴条件、虚假交易、套取骗取补贴等情况，造成补贴资金无法兑现或被追回的，自行承担所有损失。</w:t>
      </w:r>
    </w:p>
    <w:p w14:paraId="4E6C22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知悉如出现违法违规行为将导致相应的查处措施：对出现问题较多的企业、平台，按照情节轻重，进行整改或暂停参与活动；以不正当手段骗取补贴等行为的，一经查实，将被取消参与活动资格，追回已发放补贴，由执法部门依法依规处理，涉及犯罪的移送司法机关依法查处。</w:t>
      </w:r>
    </w:p>
    <w:p w14:paraId="625F74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电商平台特别承诺：具备与消费者资格核验平台、市消费品以旧换新公共服务平台等系统对接的能力，并按要求传输信息数据。对选定参与活动的商家进行严格审核，确保其具备合法经营资质、符合准入要求，并对商家负有主体管理责任，承担所有平台内参与活动企业应收补贴的资金周转，代表平台内参与活动的企业开展以旧换新活动信息收集报送、补贴资金申领等事项，承担本申请书所列示的各项职责义务和由此产生的各项法律责任。通过电商平台参与以旧换新活动企业特别承诺：活动中的信息收集报送、补贴资金申领等事项同意由电商平台统一汇总办理。补贴资金直接拨付给电商平台。电商平台应设立线上活动专区。</w:t>
      </w:r>
    </w:p>
    <w:p w14:paraId="579447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按照要求认真核对并上报交易和补贴信息，确保上报数据无误。若发现商品信息错误的订单，应按要求对商品信息进行及时的调整与优化，愿意接受相关商品立即退出活动、被禁止参与后续政府补贴活动等处理措施。</w:t>
      </w:r>
    </w:p>
    <w:p w14:paraId="7FE5FC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十一、响应此次促消费活动倡议，联动茂名市2025年家装厨卫焕新活动，整合厂家资源，为广大市民提供消费折让优惠，具体优惠形式如下：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08A051F">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（请自行填写，如优惠直减、折扣等）。</w:t>
      </w:r>
    </w:p>
    <w:p w14:paraId="384980C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十二、服从活动安排，遵守活动规则，如参加活动持续1个月无交易，自愿退出活动；按照活动要求，妥善处理消费者个人私隐信息，报送活动期间本公司总销售额等数据。</w:t>
      </w:r>
    </w:p>
    <w:p w14:paraId="36907A5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十三、本公司承诺所提供的商品信息中的品类、商品名称、商品规格、商品条码、能效等级等信息真实、完整、准确。若存在任何错误或虚假信息，本公司愿意承担全部责任。</w:t>
      </w:r>
    </w:p>
    <w:p w14:paraId="799FBA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本公司承诺所提供的商品信息表中的品类、商品名称、商品规格、商品条码、能效等级等信息与国家物品编码中心的数据保持一致。若因本公司提供的商品信息与国家物品编码中心的数据不一致导致活动参与商家申请国补失败，本公司愿意承担全部责任。</w:t>
      </w:r>
    </w:p>
    <w:p w14:paraId="1F6892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本公司承诺所提供的商品信息表中相关信息仅供该活动开展时建立全省统一商品信息库的统计参考使用，如因我司所提供的商品信息相关信息有误，统计使用方无需承担采纳、信任、校验该数据的任何相关责任。同时，出于活动防控套利等规范管理需要，本公司承诺在商品实际售卖时接受、关注统计使用方根据相关风控规则对具体商品信息的管控调整（例如该商品条码与其它主体报送或通过其它渠道收集的商品能效等级、品类等不符时，管控调整为较低能效等级或限制该商品参加国补活动等），本公司如有异议则暂停售卖该商品（可向活动承办方提供相关证明材料进行申诉，处理成功后再继续售卖）；否则视为对管控调整无异议。</w:t>
      </w:r>
    </w:p>
    <w:p w14:paraId="3601B0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（视工作需要）</w:t>
      </w:r>
      <w:r>
        <w:rPr>
          <w:rFonts w:hint="eastAsia" w:ascii="仿宋_GB2312" w:hAnsi="仿宋_GB2312" w:eastAsia="仿宋_GB2312" w:cs="仿宋_GB2312"/>
          <w:sz w:val="32"/>
          <w:szCs w:val="32"/>
        </w:rPr>
        <w:t xml:space="preserve">。   </w:t>
      </w:r>
    </w:p>
    <w:p w14:paraId="4DC277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以上如有虚构、失实、欺诈等情况，愿意承担由此引致的全部责任和后果。</w:t>
      </w:r>
    </w:p>
    <w:p w14:paraId="1E3B866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p>
    <w:p w14:paraId="179E641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法定代表人签字：                  承诺企业：（公章）</w:t>
      </w:r>
    </w:p>
    <w:p w14:paraId="71D9F1D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sz w:val="32"/>
          <w:szCs w:val="32"/>
        </w:rPr>
      </w:pPr>
    </w:p>
    <w:p w14:paraId="184EE378">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时间：</w:t>
      </w:r>
    </w:p>
    <w:sectPr>
      <w:footerReference r:id="rId3" w:type="default"/>
      <w:footerReference r:id="rId4" w:type="even"/>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0079F">
    <w:pPr>
      <w:pStyle w:val="2"/>
      <w:ind w:right="210" w:rightChars="100"/>
      <w:jc w:val="righ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72C3">
    <w:pPr>
      <w:pStyle w:val="2"/>
      <w:ind w:firstLine="280" w:firstLineChars="100"/>
      <w:jc w:val="lef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B41"/>
    <w:rsid w:val="000A5212"/>
    <w:rsid w:val="000D04B0"/>
    <w:rsid w:val="001B041D"/>
    <w:rsid w:val="002838EF"/>
    <w:rsid w:val="003946CF"/>
    <w:rsid w:val="00485556"/>
    <w:rsid w:val="005B2B95"/>
    <w:rsid w:val="008A254A"/>
    <w:rsid w:val="008E4B79"/>
    <w:rsid w:val="008F61C0"/>
    <w:rsid w:val="009135BE"/>
    <w:rsid w:val="0098269B"/>
    <w:rsid w:val="00AC1823"/>
    <w:rsid w:val="00BC492F"/>
    <w:rsid w:val="00BC5C2E"/>
    <w:rsid w:val="00FA5B41"/>
    <w:rsid w:val="00FE72C7"/>
    <w:rsid w:val="0A5B42BB"/>
    <w:rsid w:val="0E9E5547"/>
    <w:rsid w:val="15D46BD0"/>
    <w:rsid w:val="49B20AE8"/>
    <w:rsid w:val="644F4CE2"/>
    <w:rsid w:val="6E161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_Style 1"/>
    <w:basedOn w:val="1"/>
    <w:qFormat/>
    <w:uiPriority w:val="0"/>
    <w:pPr>
      <w:ind w:firstLine="200" w:firstLineChars="200"/>
    </w:pPr>
    <w:rPr>
      <w:rFonts w:ascii="宋体" w:hAnsi="宋体" w:eastAsia="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2483</Words>
  <Characters>2495</Characters>
  <Lines>18</Lines>
  <Paragraphs>5</Paragraphs>
  <TotalTime>20</TotalTime>
  <ScaleCrop>false</ScaleCrop>
  <LinksUpToDate>false</LinksUpToDate>
  <CharactersWithSpaces>2663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2025-01-26T09:44:00Z</dcterms:created>
  <dc:creator>14778</dc:creator>
  <cp:lastModifiedBy>小微</cp:lastModifiedBy>
  <dcterms:modified xsi:type="dcterms:W3CDTF">2025-02-21T07:04:26Z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eyJoZGlkIjoiNTkyNzY1MWY3ZGM4NzQ2NDAxN2VhNTFmNTkyZDk1M2UiLCJ1c2VySWQiOiI0NjE0NDc2NTEifQ==</vt:lpwstr>
  </property>
  <property fmtid="{D5CDD505-2E9C-101B-9397-08002B2CF9AE}" pid="3" name="KSOProductBuildVer">
    <vt:lpwstr>2052-12.1.0.19770</vt:lpwstr>
  </property>
  <property fmtid="{D5CDD505-2E9C-101B-9397-08002B2CF9AE}" pid="4" name="ICV">
    <vt:lpwstr>F6F2FE7F972046B884CA0F424921F9FE_12</vt:lpwstr>
  </property>
</Properties>
</file>