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AD712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汽车租赁报价表</w:t>
      </w:r>
    </w:p>
    <w:p w14:paraId="48A98D9B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160"/>
        <w:gridCol w:w="5"/>
        <w:gridCol w:w="1555"/>
        <w:gridCol w:w="5"/>
        <w:gridCol w:w="1630"/>
        <w:gridCol w:w="1363"/>
      </w:tblGrid>
      <w:tr w14:paraId="6DFB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696" w:type="dxa"/>
            <w:vAlign w:val="center"/>
          </w:tcPr>
          <w:p w14:paraId="7DAC6886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车辆类别</w:t>
            </w:r>
          </w:p>
        </w:tc>
        <w:tc>
          <w:tcPr>
            <w:tcW w:w="2160" w:type="dxa"/>
            <w:vAlign w:val="center"/>
          </w:tcPr>
          <w:p w14:paraId="3220B0F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日租单价</w:t>
            </w:r>
          </w:p>
          <w:p w14:paraId="5BE0FB23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（当天9小时内）</w:t>
            </w:r>
          </w:p>
        </w:tc>
        <w:tc>
          <w:tcPr>
            <w:tcW w:w="1560" w:type="dxa"/>
            <w:gridSpan w:val="2"/>
            <w:vAlign w:val="center"/>
          </w:tcPr>
          <w:p w14:paraId="3576A96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半天单价</w:t>
            </w:r>
          </w:p>
          <w:p w14:paraId="33014A32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（5小时内）</w:t>
            </w:r>
          </w:p>
        </w:tc>
        <w:tc>
          <w:tcPr>
            <w:tcW w:w="1635" w:type="dxa"/>
            <w:gridSpan w:val="2"/>
            <w:vAlign w:val="center"/>
          </w:tcPr>
          <w:p w14:paraId="7148FE1A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燃油/路桥/停车费</w:t>
            </w:r>
          </w:p>
        </w:tc>
        <w:tc>
          <w:tcPr>
            <w:tcW w:w="1363" w:type="dxa"/>
            <w:vAlign w:val="center"/>
          </w:tcPr>
          <w:p w14:paraId="7A1B6F23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超时费用</w:t>
            </w:r>
          </w:p>
          <w:p w14:paraId="7B0B4AD7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(元/小时)</w:t>
            </w:r>
          </w:p>
        </w:tc>
      </w:tr>
      <w:tr w14:paraId="141F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vAlign w:val="center"/>
          </w:tcPr>
          <w:p w14:paraId="7B8C920C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5座小轿车/SUV</w:t>
            </w:r>
          </w:p>
        </w:tc>
        <w:tc>
          <w:tcPr>
            <w:tcW w:w="2160" w:type="dxa"/>
            <w:vAlign w:val="center"/>
          </w:tcPr>
          <w:p w14:paraId="64FA7E91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0EDC433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3F5D978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用车方负责</w:t>
            </w:r>
          </w:p>
        </w:tc>
        <w:tc>
          <w:tcPr>
            <w:tcW w:w="1363" w:type="dxa"/>
            <w:vAlign w:val="center"/>
          </w:tcPr>
          <w:p w14:paraId="67A17CAB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FE3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96" w:type="dxa"/>
            <w:vAlign w:val="center"/>
          </w:tcPr>
          <w:p w14:paraId="6325E2C0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7座商务车  本田奥德赛</w:t>
            </w:r>
          </w:p>
          <w:p w14:paraId="2617F985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0" w:type="dxa"/>
            <w:vAlign w:val="center"/>
          </w:tcPr>
          <w:p w14:paraId="7EA50208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919C687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2733B3C5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用车方负责</w:t>
            </w:r>
          </w:p>
        </w:tc>
        <w:tc>
          <w:tcPr>
            <w:tcW w:w="1363" w:type="dxa"/>
            <w:vAlign w:val="center"/>
          </w:tcPr>
          <w:p w14:paraId="59640356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28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vAlign w:val="center"/>
          </w:tcPr>
          <w:p w14:paraId="1D95158C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7座商务车</w:t>
            </w:r>
          </w:p>
          <w:p w14:paraId="1541E631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传祺M8</w:t>
            </w:r>
          </w:p>
        </w:tc>
        <w:tc>
          <w:tcPr>
            <w:tcW w:w="2160" w:type="dxa"/>
            <w:vAlign w:val="center"/>
          </w:tcPr>
          <w:p w14:paraId="292800F2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8D32FC5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7DCB261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用车方负责</w:t>
            </w:r>
          </w:p>
        </w:tc>
        <w:tc>
          <w:tcPr>
            <w:tcW w:w="1363" w:type="dxa"/>
            <w:vAlign w:val="center"/>
          </w:tcPr>
          <w:p w14:paraId="26124A78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9F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96" w:type="dxa"/>
            <w:vAlign w:val="center"/>
          </w:tcPr>
          <w:p w14:paraId="014A8B0C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7座商务车</w:t>
            </w:r>
          </w:p>
          <w:p w14:paraId="1097C202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大众/别克GL8</w:t>
            </w:r>
          </w:p>
        </w:tc>
        <w:tc>
          <w:tcPr>
            <w:tcW w:w="2160" w:type="dxa"/>
            <w:vAlign w:val="center"/>
          </w:tcPr>
          <w:p w14:paraId="74A93816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1853B73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F40A136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用车方负责</w:t>
            </w:r>
          </w:p>
        </w:tc>
        <w:tc>
          <w:tcPr>
            <w:tcW w:w="1363" w:type="dxa"/>
            <w:vAlign w:val="center"/>
          </w:tcPr>
          <w:p w14:paraId="5DEF0CC4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1C7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vAlign w:val="center"/>
          </w:tcPr>
          <w:p w14:paraId="66FC63DB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中巴车</w:t>
            </w:r>
          </w:p>
        </w:tc>
        <w:tc>
          <w:tcPr>
            <w:tcW w:w="2160" w:type="dxa"/>
            <w:vAlign w:val="center"/>
          </w:tcPr>
          <w:p w14:paraId="2128587C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B9FFAD2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98" w:type="dxa"/>
            <w:gridSpan w:val="3"/>
            <w:vAlign w:val="center"/>
          </w:tcPr>
          <w:p w14:paraId="63605514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全包（含司机）</w:t>
            </w:r>
          </w:p>
        </w:tc>
      </w:tr>
      <w:tr w14:paraId="5475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vAlign w:val="center"/>
          </w:tcPr>
          <w:p w14:paraId="2691A517">
            <w:pPr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大巴车</w:t>
            </w:r>
          </w:p>
        </w:tc>
        <w:tc>
          <w:tcPr>
            <w:tcW w:w="2160" w:type="dxa"/>
            <w:vAlign w:val="center"/>
          </w:tcPr>
          <w:p w14:paraId="0C11D716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56A3E93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98" w:type="dxa"/>
            <w:gridSpan w:val="3"/>
            <w:vAlign w:val="center"/>
          </w:tcPr>
          <w:p w14:paraId="210365C5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全包（含司机）</w:t>
            </w:r>
          </w:p>
        </w:tc>
      </w:tr>
      <w:tr w14:paraId="48B9A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696" w:type="dxa"/>
            <w:vAlign w:val="center"/>
          </w:tcPr>
          <w:p w14:paraId="227158D1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驾驶司机</w:t>
            </w:r>
          </w:p>
        </w:tc>
        <w:tc>
          <w:tcPr>
            <w:tcW w:w="2165" w:type="dxa"/>
            <w:gridSpan w:val="2"/>
            <w:vAlign w:val="center"/>
          </w:tcPr>
          <w:p w14:paraId="122BAC95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999E456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vAlign w:val="center"/>
          </w:tcPr>
          <w:p w14:paraId="6CFB70F2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vAlign w:val="center"/>
          </w:tcPr>
          <w:p w14:paraId="39182AE2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CBCA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592EC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日租类说明：</w:t>
      </w:r>
    </w:p>
    <w:p w14:paraId="6F416A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1、以上日租单价不含燃油费、路桥费、停车费。</w:t>
      </w:r>
    </w:p>
    <w:p w14:paraId="742FF2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2、单独租车时，车辆满油交车，用车单位还车时需加满油交接，随车租用           驾驶司机时，油费、路费、停车费等由出租方先行垫付。</w:t>
      </w:r>
    </w:p>
    <w:p w14:paraId="75B97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3、单独租车交车地点不在市区的，来回路程费用需由承租方负责。</w:t>
      </w:r>
    </w:p>
    <w:p w14:paraId="65B865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4、随车租赁驾驶司机的，车辆使用过程中发生的交通违法责任由出租方负责，单独租车的，车辆使用过程中发生的交通违法责任由承租方负责。</w:t>
      </w:r>
    </w:p>
    <w:p w14:paraId="5455B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5、随车租赁驾驶司机的食宿由承租单位统一安排（或者包干400元/天）。</w:t>
      </w:r>
    </w:p>
    <w:p w14:paraId="60D97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6、日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租用车辆及驾驶司机工作实行9小时制，超时按50元/小时计算（超时封顶200元/天）。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5OGNlMzQ0Nzk0MGI5MTMwZjE4YmMxOGMxZDBiMjAifQ=="/>
  </w:docVars>
  <w:rsids>
    <w:rsidRoot w:val="09B44D40"/>
    <w:rsid w:val="09B44D40"/>
    <w:rsid w:val="314B2648"/>
    <w:rsid w:val="38E979CA"/>
    <w:rsid w:val="3FEF5AE6"/>
    <w:rsid w:val="406C44C1"/>
    <w:rsid w:val="41B74D4D"/>
    <w:rsid w:val="42BA743D"/>
    <w:rsid w:val="459C2AA4"/>
    <w:rsid w:val="51074597"/>
    <w:rsid w:val="528D0CFD"/>
    <w:rsid w:val="5A8757BB"/>
    <w:rsid w:val="6EF835C3"/>
    <w:rsid w:val="727F6FE6"/>
    <w:rsid w:val="75B6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389</Characters>
  <Lines>0</Lines>
  <Paragraphs>0</Paragraphs>
  <TotalTime>71</TotalTime>
  <ScaleCrop>false</ScaleCrop>
  <LinksUpToDate>false</LinksUpToDate>
  <CharactersWithSpaces>402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2023-04-27T13:28:00Z</dcterms:created>
  <dc:creator>GF果粉金融（張總）</dc:creator>
  <cp:lastModifiedBy>何锋光</cp:lastModifiedBy>
  <cp:lastPrinted>2023-04-27T14:24:00Z</cp:lastPrinted>
  <dcterms:modified xsi:type="dcterms:W3CDTF">2024-12-19T09:01:10Z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093EDA07B1AF4791A2656317ED632E3F_13</vt:lpwstr>
  </property>
</Properties>
</file>