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0C2A7E">
      <w:pPr>
        <w:widowControl w:val="0"/>
        <w:wordWrap/>
        <w:adjustRightInd/>
        <w:snapToGrid/>
        <w:spacing w:line="600" w:lineRule="exact"/>
        <w:ind w:left="0" w:leftChars="0" w:right="0" w:firstLine="0" w:firstLineChars="0"/>
        <w:textAlignment w:val="auto"/>
        <w:outlineLvl w:val="9"/>
        <w:rPr>
          <w:rFonts w:hint="eastAsia" w:ascii="Times New Roman" w:hAnsi="Times New Roman" w:eastAsia="黑体" w:cs="黑体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sz w:val="32"/>
          <w:szCs w:val="32"/>
        </w:rPr>
        <w:t>附件</w:t>
      </w:r>
      <w:r>
        <w:rPr>
          <w:rFonts w:hint="eastAsia" w:eastAsia="黑体" w:cs="黑体"/>
          <w:sz w:val="32"/>
          <w:szCs w:val="32"/>
          <w:lang w:val="en-US" w:eastAsia="zh-CN"/>
        </w:rPr>
        <w:t>2</w:t>
      </w:r>
    </w:p>
    <w:p w14:paraId="5EE6C3CF">
      <w:pPr>
        <w:widowControl w:val="0"/>
        <w:wordWrap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kern w:val="0"/>
          <w:sz w:val="44"/>
          <w:szCs w:val="44"/>
          <w:lang w:eastAsia="zh-CN"/>
        </w:rPr>
      </w:pPr>
    </w:p>
    <w:p w14:paraId="2D4D9A41">
      <w:pPr>
        <w:widowControl w:val="0"/>
        <w:wordWrap/>
        <w:adjustRightInd/>
        <w:snapToGrid/>
        <w:spacing w:line="600" w:lineRule="exact"/>
        <w:ind w:left="0" w:leftChars="0" w:right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方正小标宋简体"/>
          <w:kern w:val="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kern w:val="0"/>
          <w:sz w:val="44"/>
          <w:szCs w:val="44"/>
          <w:lang w:eastAsia="zh-CN"/>
        </w:rPr>
        <w:t>第</w:t>
      </w:r>
      <w:r>
        <w:rPr>
          <w:rFonts w:hint="eastAsia" w:eastAsia="方正小标宋简体" w:cs="方正小标宋简体"/>
          <w:kern w:val="0"/>
          <w:sz w:val="44"/>
          <w:szCs w:val="44"/>
          <w:lang w:val="en-US" w:eastAsia="zh-CN"/>
        </w:rPr>
        <w:t>八</w:t>
      </w:r>
      <w:r>
        <w:rPr>
          <w:rFonts w:hint="eastAsia" w:ascii="Times New Roman" w:hAnsi="Times New Roman" w:eastAsia="方正小标宋简体" w:cs="方正小标宋简体"/>
          <w:kern w:val="0"/>
          <w:sz w:val="44"/>
          <w:szCs w:val="44"/>
          <w:lang w:eastAsia="zh-CN"/>
        </w:rPr>
        <w:t>批</w:t>
      </w:r>
      <w:r>
        <w:rPr>
          <w:rFonts w:hint="eastAsia" w:eastAsia="方正小标宋简体" w:cs="方正小标宋简体"/>
          <w:kern w:val="0"/>
          <w:sz w:val="44"/>
          <w:szCs w:val="44"/>
          <w:lang w:val="en-US" w:eastAsia="zh-CN"/>
        </w:rPr>
        <w:t>省级</w:t>
      </w:r>
      <w:r>
        <w:rPr>
          <w:rFonts w:hint="eastAsia" w:ascii="Times New Roman" w:hAnsi="Times New Roman" w:eastAsia="方正小标宋简体" w:cs="方正小标宋简体"/>
          <w:kern w:val="0"/>
          <w:sz w:val="44"/>
          <w:szCs w:val="44"/>
        </w:rPr>
        <w:t>制造业创新中心</w:t>
      </w:r>
      <w:r>
        <w:rPr>
          <w:rFonts w:hint="eastAsia" w:ascii="Times New Roman" w:hAnsi="Times New Roman" w:eastAsia="方正小标宋简体" w:cs="方正小标宋简体"/>
          <w:kern w:val="0"/>
          <w:sz w:val="44"/>
          <w:szCs w:val="44"/>
          <w:lang w:eastAsia="zh-CN"/>
        </w:rPr>
        <w:t>建</w:t>
      </w:r>
      <w:r>
        <w:rPr>
          <w:rFonts w:hint="eastAsia" w:eastAsia="方正小标宋简体" w:cs="方正小标宋简体"/>
          <w:kern w:val="0"/>
          <w:sz w:val="44"/>
          <w:szCs w:val="44"/>
          <w:lang w:eastAsia="zh-CN"/>
        </w:rPr>
        <w:t>设</w:t>
      </w:r>
      <w:r>
        <w:rPr>
          <w:rFonts w:hint="eastAsia" w:ascii="Times New Roman" w:hAnsi="Times New Roman" w:eastAsia="方正小标宋简体" w:cs="方正小标宋简体"/>
          <w:kern w:val="0"/>
          <w:sz w:val="44"/>
          <w:szCs w:val="44"/>
          <w:lang w:eastAsia="zh-CN"/>
        </w:rPr>
        <w:t>申报</w:t>
      </w:r>
      <w:r>
        <w:rPr>
          <w:rFonts w:hint="eastAsia" w:ascii="Times New Roman" w:hAnsi="Times New Roman" w:eastAsia="方正小标宋简体" w:cs="方正小标宋简体"/>
          <w:kern w:val="0"/>
          <w:sz w:val="44"/>
          <w:szCs w:val="44"/>
        </w:rPr>
        <w:t>汇总表</w:t>
      </w:r>
    </w:p>
    <w:p w14:paraId="033E4914">
      <w:pPr>
        <w:widowControl w:val="0"/>
        <w:wordWrap/>
        <w:adjustRightInd/>
        <w:snapToGrid/>
        <w:spacing w:line="600" w:lineRule="exact"/>
        <w:ind w:left="0" w:leftChars="0" w:right="0" w:firstLine="0" w:firstLineChars="0"/>
        <w:textAlignment w:val="auto"/>
        <w:outlineLvl w:val="9"/>
        <w:rPr>
          <w:rFonts w:ascii="Times New Roman" w:hAnsi="Times New Roman" w:eastAsia="方正仿宋_GBK"/>
          <w:sz w:val="32"/>
          <w:szCs w:val="32"/>
        </w:rPr>
      </w:pPr>
    </w:p>
    <w:p w14:paraId="3BC27249">
      <w:pPr>
        <w:widowControl w:val="0"/>
        <w:wordWrap/>
        <w:adjustRightInd/>
        <w:snapToGrid/>
        <w:spacing w:line="600" w:lineRule="exact"/>
        <w:ind w:left="0" w:leftChars="0" w:right="0" w:firstLine="1600" w:firstLineChars="500"/>
        <w:textAlignment w:val="auto"/>
        <w:outlineLvl w:val="9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eastAsia="仿宋_GB2312" w:cs="仿宋_GB2312"/>
          <w:sz w:val="32"/>
          <w:szCs w:val="32"/>
          <w:lang w:eastAsia="zh-CN"/>
        </w:rPr>
        <w:t>县级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工业和信息化主管部门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（盖章）：</w:t>
      </w:r>
      <w:r>
        <w:rPr>
          <w:rFonts w:hint="eastAsia" w:ascii="Times New Roman" w:hAnsi="Times New Roman" w:eastAsia="仿宋_GB2312" w:cs="仿宋_GB2312"/>
          <w:sz w:val="32"/>
          <w:szCs w:val="32"/>
          <w:u w:val="single" w:color="auto"/>
          <w:lang w:val="en-US" w:eastAsia="zh-CN"/>
        </w:rPr>
        <w:t xml:space="preserve">                            </w:t>
      </w:r>
    </w:p>
    <w:tbl>
      <w:tblPr>
        <w:tblStyle w:val="2"/>
        <w:tblW w:w="185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1"/>
        <w:gridCol w:w="2144"/>
        <w:gridCol w:w="2323"/>
        <w:gridCol w:w="1797"/>
        <w:gridCol w:w="1278"/>
        <w:gridCol w:w="936"/>
        <w:gridCol w:w="1635"/>
        <w:gridCol w:w="1200"/>
        <w:gridCol w:w="1200"/>
        <w:gridCol w:w="1899"/>
        <w:gridCol w:w="1663"/>
        <w:gridCol w:w="1925"/>
      </w:tblGrid>
      <w:tr w14:paraId="5C09C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1" w:type="dxa"/>
            <w:vAlign w:val="center"/>
          </w:tcPr>
          <w:p w14:paraId="2D038DB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2144" w:type="dxa"/>
            <w:vAlign w:val="center"/>
          </w:tcPr>
          <w:p w14:paraId="4306C459">
            <w:pPr>
              <w:spacing w:beforeLines="0" w:afterLines="0"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创新中心名称</w:t>
            </w:r>
          </w:p>
        </w:tc>
        <w:tc>
          <w:tcPr>
            <w:tcW w:w="2323" w:type="dxa"/>
            <w:vAlign w:val="center"/>
          </w:tcPr>
          <w:p w14:paraId="71CB0C53">
            <w:pPr>
              <w:spacing w:beforeLines="0" w:afterLines="0"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创新中心</w:t>
            </w:r>
          </w:p>
          <w:p w14:paraId="5F843E6B">
            <w:pPr>
              <w:spacing w:beforeLines="0" w:afterLines="0"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  <w:t>牵头单位</w:t>
            </w:r>
          </w:p>
        </w:tc>
        <w:tc>
          <w:tcPr>
            <w:tcW w:w="1797" w:type="dxa"/>
            <w:vAlign w:val="center"/>
          </w:tcPr>
          <w:p w14:paraId="652F1E99">
            <w:pPr>
              <w:spacing w:beforeLines="0" w:afterLines="0"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  <w:t>创新中心</w:t>
            </w:r>
          </w:p>
          <w:p w14:paraId="609B9928">
            <w:pPr>
              <w:spacing w:beforeLines="0" w:afterLines="0"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  <w:t>成员单位</w:t>
            </w:r>
          </w:p>
        </w:tc>
        <w:tc>
          <w:tcPr>
            <w:tcW w:w="1278" w:type="dxa"/>
            <w:vAlign w:val="center"/>
          </w:tcPr>
          <w:p w14:paraId="55DD5559">
            <w:pPr>
              <w:spacing w:beforeLines="0" w:afterLines="0"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  <w:t>所属行业领域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val="en-US" w:eastAsia="zh-CN"/>
              </w:rPr>
              <w:t>/产业集群</w:t>
            </w:r>
          </w:p>
        </w:tc>
        <w:tc>
          <w:tcPr>
            <w:tcW w:w="936" w:type="dxa"/>
            <w:vAlign w:val="center"/>
          </w:tcPr>
          <w:p w14:paraId="3BE9AAB8">
            <w:pPr>
              <w:spacing w:beforeLines="0" w:afterLines="0"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  <w:t>细分领域</w:t>
            </w:r>
          </w:p>
        </w:tc>
        <w:tc>
          <w:tcPr>
            <w:tcW w:w="1635" w:type="dxa"/>
            <w:vAlign w:val="center"/>
          </w:tcPr>
          <w:p w14:paraId="1CF225D7">
            <w:pPr>
              <w:spacing w:beforeLines="-2147483648" w:afterLines="-2147483648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 w:bidi="ar-SA"/>
              </w:rPr>
              <w:t>拟突破行业共性关键技术攻关点及技术先进性</w:t>
            </w:r>
          </w:p>
        </w:tc>
        <w:tc>
          <w:tcPr>
            <w:tcW w:w="1200" w:type="dxa"/>
            <w:vAlign w:val="top"/>
          </w:tcPr>
          <w:p w14:paraId="177923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 w:bidi="ar-SA"/>
              </w:rPr>
              <w:t>牵头单位在领域内的地位</w:t>
            </w:r>
          </w:p>
        </w:tc>
        <w:tc>
          <w:tcPr>
            <w:tcW w:w="1200" w:type="dxa"/>
            <w:vAlign w:val="top"/>
          </w:tcPr>
          <w:p w14:paraId="1B110C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 w:bidi="ar-SA"/>
              </w:rPr>
              <w:t>牵头单位建设优势及创新基础条件</w:t>
            </w:r>
          </w:p>
        </w:tc>
        <w:tc>
          <w:tcPr>
            <w:tcW w:w="1899" w:type="dxa"/>
            <w:vAlign w:val="center"/>
          </w:tcPr>
          <w:p w14:paraId="3D514EA1">
            <w:pPr>
              <w:spacing w:beforeLines="-2147483648" w:afterLines="-2147483648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  <w:t>中心联系人</w:t>
            </w:r>
          </w:p>
        </w:tc>
        <w:tc>
          <w:tcPr>
            <w:tcW w:w="1663" w:type="dxa"/>
            <w:vAlign w:val="center"/>
          </w:tcPr>
          <w:p w14:paraId="500ECF18">
            <w:pPr>
              <w:spacing w:beforeLines="0" w:afterLines="0"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  <w:t>单位职务</w:t>
            </w:r>
          </w:p>
        </w:tc>
        <w:tc>
          <w:tcPr>
            <w:tcW w:w="1925" w:type="dxa"/>
            <w:vAlign w:val="center"/>
          </w:tcPr>
          <w:p w14:paraId="4CBE4114">
            <w:pPr>
              <w:spacing w:beforeLines="0" w:afterLines="0"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lang w:eastAsia="zh-CN"/>
              </w:rPr>
              <w:t>联系方式</w:t>
            </w:r>
          </w:p>
        </w:tc>
      </w:tr>
      <w:tr w14:paraId="2148E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1" w:type="dxa"/>
            <w:vAlign w:val="center"/>
          </w:tcPr>
          <w:p w14:paraId="23F1CB87">
            <w:pPr>
              <w:jc w:val="center"/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144" w:type="dxa"/>
            <w:vAlign w:val="center"/>
          </w:tcPr>
          <w:p w14:paraId="6359502A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2323" w:type="dxa"/>
            <w:vAlign w:val="center"/>
          </w:tcPr>
          <w:p w14:paraId="28C7D2C3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797" w:type="dxa"/>
            <w:vAlign w:val="center"/>
          </w:tcPr>
          <w:p w14:paraId="383F548F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278" w:type="dxa"/>
            <w:vAlign w:val="center"/>
          </w:tcPr>
          <w:p w14:paraId="4F453DC7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 w14:paraId="07756527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635" w:type="dxa"/>
            <w:vAlign w:val="center"/>
          </w:tcPr>
          <w:p w14:paraId="0153AF1C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200" w:type="dxa"/>
            <w:vAlign w:val="center"/>
          </w:tcPr>
          <w:p w14:paraId="41F1106B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200" w:type="dxa"/>
            <w:vAlign w:val="center"/>
          </w:tcPr>
          <w:p w14:paraId="10D85E9C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899" w:type="dxa"/>
            <w:vAlign w:val="center"/>
          </w:tcPr>
          <w:p w14:paraId="5D325FA3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663" w:type="dxa"/>
            <w:vAlign w:val="center"/>
          </w:tcPr>
          <w:p w14:paraId="5B81CF90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925" w:type="dxa"/>
            <w:vAlign w:val="center"/>
          </w:tcPr>
          <w:p w14:paraId="397526A5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</w:tr>
      <w:tr w14:paraId="698EA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1" w:type="dxa"/>
            <w:vAlign w:val="center"/>
          </w:tcPr>
          <w:p w14:paraId="43D71582">
            <w:pPr>
              <w:jc w:val="center"/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144" w:type="dxa"/>
            <w:vAlign w:val="center"/>
          </w:tcPr>
          <w:p w14:paraId="356CCB60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2323" w:type="dxa"/>
            <w:vAlign w:val="center"/>
          </w:tcPr>
          <w:p w14:paraId="292E3EA0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797" w:type="dxa"/>
            <w:vAlign w:val="center"/>
          </w:tcPr>
          <w:p w14:paraId="0D8E52E1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278" w:type="dxa"/>
            <w:vAlign w:val="center"/>
          </w:tcPr>
          <w:p w14:paraId="6163F805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 w14:paraId="6B2C62D4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635" w:type="dxa"/>
            <w:vAlign w:val="center"/>
          </w:tcPr>
          <w:p w14:paraId="51F4A1EC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200" w:type="dxa"/>
            <w:vAlign w:val="center"/>
          </w:tcPr>
          <w:p w14:paraId="51312509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200" w:type="dxa"/>
            <w:vAlign w:val="center"/>
          </w:tcPr>
          <w:p w14:paraId="731F0169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899" w:type="dxa"/>
            <w:vAlign w:val="center"/>
          </w:tcPr>
          <w:p w14:paraId="0E59BA13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663" w:type="dxa"/>
            <w:vAlign w:val="center"/>
          </w:tcPr>
          <w:p w14:paraId="018AA1E9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925" w:type="dxa"/>
            <w:vAlign w:val="center"/>
          </w:tcPr>
          <w:p w14:paraId="4A4720F5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</w:tr>
      <w:tr w14:paraId="06C64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1" w:type="dxa"/>
            <w:vAlign w:val="center"/>
          </w:tcPr>
          <w:p w14:paraId="355D1DF9">
            <w:pPr>
              <w:jc w:val="center"/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144" w:type="dxa"/>
            <w:vAlign w:val="center"/>
          </w:tcPr>
          <w:p w14:paraId="318231D6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2323" w:type="dxa"/>
            <w:vAlign w:val="center"/>
          </w:tcPr>
          <w:p w14:paraId="45771CF8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797" w:type="dxa"/>
            <w:vAlign w:val="center"/>
          </w:tcPr>
          <w:p w14:paraId="2054CD0A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278" w:type="dxa"/>
            <w:vAlign w:val="center"/>
          </w:tcPr>
          <w:p w14:paraId="520AF498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936" w:type="dxa"/>
            <w:vAlign w:val="center"/>
          </w:tcPr>
          <w:p w14:paraId="0563EAE5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635" w:type="dxa"/>
            <w:vAlign w:val="center"/>
          </w:tcPr>
          <w:p w14:paraId="49AEAC8B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200" w:type="dxa"/>
            <w:vAlign w:val="center"/>
          </w:tcPr>
          <w:p w14:paraId="3831D4C8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200" w:type="dxa"/>
            <w:vAlign w:val="center"/>
          </w:tcPr>
          <w:p w14:paraId="777427FE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899" w:type="dxa"/>
            <w:vAlign w:val="center"/>
          </w:tcPr>
          <w:p w14:paraId="1B59FF81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663" w:type="dxa"/>
            <w:vAlign w:val="center"/>
          </w:tcPr>
          <w:p w14:paraId="7AF16596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  <w:tc>
          <w:tcPr>
            <w:tcW w:w="1925" w:type="dxa"/>
            <w:vAlign w:val="center"/>
          </w:tcPr>
          <w:p w14:paraId="19A6CD27">
            <w:pPr>
              <w:rPr>
                <w:rFonts w:hint="eastAsia" w:ascii="Times New Roman" w:hAnsi="Times New Roman" w:eastAsia="仿宋_GB2312" w:cs="仿宋_GB2312"/>
                <w:sz w:val="32"/>
                <w:szCs w:val="32"/>
              </w:rPr>
            </w:pPr>
          </w:p>
        </w:tc>
      </w:tr>
    </w:tbl>
    <w:p w14:paraId="35A80558"/>
    <w:p w14:paraId="62F23AB8"/>
    <w:p w14:paraId="5F5714F9"/>
    <w:sectPr>
      <w:pgSz w:w="23757" w:h="16783" w:orient="landscape"/>
      <w:pgMar w:top="1803" w:right="1440" w:bottom="1803" w:left="1440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2YzllN2UwZmE5ZjEyYzExZmRiZTUwYTBjZDM1OWIifQ=="/>
  </w:docVars>
  <w:rsids>
    <w:rsidRoot w:val="711D6D1C"/>
    <w:rsid w:val="1B510308"/>
    <w:rsid w:val="1DFF572B"/>
    <w:rsid w:val="214C1AA9"/>
    <w:rsid w:val="260C3D59"/>
    <w:rsid w:val="5A262F01"/>
    <w:rsid w:val="5CFB943A"/>
    <w:rsid w:val="711D6D1C"/>
    <w:rsid w:val="7BD8482D"/>
    <w:rsid w:val="7E0458A0"/>
    <w:rsid w:val="FF35A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省商务厅</Company>
  <Pages>1</Pages>
  <Words>143</Words>
  <Characters>143</Characters>
  <Lines>0</Lines>
  <Paragraphs>0</Paragraphs>
  <TotalTime>2</TotalTime>
  <ScaleCrop>false</ScaleCrop>
  <LinksUpToDate>false</LinksUpToDate>
  <CharactersWithSpaces>171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2020-06-01T17:03:00Z</dcterms:created>
  <dc:creator>林倩</dc:creator>
  <cp:lastModifiedBy>谢秋颖</cp:lastModifiedBy>
  <dcterms:modified xsi:type="dcterms:W3CDTF">2024-09-11T03:37:35Z</dcterms:modified>
  <dc:title>附件3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08DC5C91663844D79586AC67454F3BFA_12</vt:lpwstr>
  </property>
</Properties>
</file>