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919" w:rsidRDefault="00883FE9">
      <w:pPr>
        <w:spacing w:line="600" w:lineRule="exact"/>
        <w:jc w:val="left"/>
        <w:rPr>
          <w:rFonts w:ascii="黑体" w:eastAsia="黑体" w:hAnsi="黑体" w:cs="黑体"/>
          <w:sz w:val="32"/>
          <w:szCs w:val="32"/>
        </w:rPr>
      </w:pPr>
      <w:r>
        <w:rPr>
          <w:rFonts w:ascii="黑体" w:eastAsia="黑体" w:hAnsi="黑体" w:cs="黑体" w:hint="eastAsia"/>
          <w:sz w:val="32"/>
          <w:szCs w:val="32"/>
        </w:rPr>
        <w:t>附件</w:t>
      </w:r>
      <w:r>
        <w:rPr>
          <w:rFonts w:ascii="黑体" w:eastAsia="黑体" w:hAnsi="黑体" w:cs="黑体" w:hint="eastAsia"/>
          <w:sz w:val="32"/>
          <w:szCs w:val="32"/>
        </w:rPr>
        <w:t>4</w:t>
      </w:r>
    </w:p>
    <w:p w:rsidR="00E94919" w:rsidRDefault="00E94919">
      <w:pPr>
        <w:spacing w:line="600" w:lineRule="exact"/>
        <w:jc w:val="left"/>
        <w:rPr>
          <w:rFonts w:ascii="黑体" w:eastAsia="黑体" w:hAnsi="黑体" w:cs="黑体"/>
          <w:sz w:val="32"/>
          <w:szCs w:val="32"/>
        </w:rPr>
      </w:pPr>
    </w:p>
    <w:p w:rsidR="00E94919" w:rsidRDefault="00883FE9">
      <w:pPr>
        <w:spacing w:line="620" w:lineRule="exact"/>
        <w:jc w:val="center"/>
        <w:rPr>
          <w:rFonts w:ascii="方正小标宋简体" w:eastAsia="方正小标宋简体" w:hAnsi="方正小标宋简体" w:cs="方正小标宋简体"/>
          <w:sz w:val="44"/>
          <w:szCs w:val="44"/>
          <w:shd w:val="clear" w:color="auto" w:fill="FFFFFF"/>
        </w:rPr>
      </w:pPr>
      <w:r>
        <w:rPr>
          <w:rFonts w:ascii="方正小标宋简体" w:eastAsia="方正小标宋简体" w:hAnsi="方正小标宋简体" w:cs="方正小标宋简体" w:hint="eastAsia"/>
          <w:sz w:val="44"/>
          <w:szCs w:val="44"/>
          <w:shd w:val="clear" w:color="auto" w:fill="FFFFFF"/>
        </w:rPr>
        <w:t>第八届“创客广东”茂名市中小企业创新</w:t>
      </w:r>
    </w:p>
    <w:p w:rsidR="00E94919" w:rsidRDefault="00883FE9">
      <w:pPr>
        <w:spacing w:line="620" w:lineRule="exact"/>
        <w:jc w:val="center"/>
        <w:rPr>
          <w:rFonts w:ascii="方正小标宋简体" w:eastAsia="方正小标宋简体" w:hAnsi="方正小标宋简体" w:cs="方正小标宋简体"/>
          <w:sz w:val="44"/>
          <w:szCs w:val="44"/>
          <w:shd w:val="clear" w:color="auto" w:fill="FFFFFF"/>
        </w:rPr>
      </w:pPr>
      <w:r>
        <w:rPr>
          <w:rFonts w:ascii="方正小标宋简体" w:eastAsia="方正小标宋简体" w:hAnsi="方正小标宋简体" w:cs="方正小标宋简体" w:hint="eastAsia"/>
          <w:sz w:val="44"/>
          <w:szCs w:val="44"/>
          <w:shd w:val="clear" w:color="auto" w:fill="FFFFFF"/>
        </w:rPr>
        <w:t>创业大赛暨第三届“创客茂名”大赛</w:t>
      </w:r>
    </w:p>
    <w:p w:rsidR="00E94919" w:rsidRDefault="00883FE9">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shd w:val="clear" w:color="auto" w:fill="FFFFFF"/>
        </w:rPr>
        <w:t>专业协办单位遴选</w:t>
      </w:r>
      <w:r>
        <w:rPr>
          <w:rFonts w:ascii="方正小标宋简体" w:eastAsia="方正小标宋简体" w:hAnsi="方正小标宋简体" w:cs="方正小标宋简体" w:hint="eastAsia"/>
          <w:sz w:val="44"/>
          <w:szCs w:val="44"/>
        </w:rPr>
        <w:t>项目商务需求书</w:t>
      </w:r>
    </w:p>
    <w:p w:rsidR="00E94919" w:rsidRDefault="00E94919">
      <w:pPr>
        <w:ind w:firstLineChars="200" w:firstLine="640"/>
        <w:rPr>
          <w:rFonts w:ascii="黑体" w:eastAsia="黑体" w:hAnsi="黑体" w:cs="黑体"/>
          <w:sz w:val="32"/>
          <w:szCs w:val="32"/>
        </w:rPr>
      </w:pPr>
    </w:p>
    <w:p w:rsidR="00E94919" w:rsidRDefault="00883FE9">
      <w:pPr>
        <w:numPr>
          <w:ilvl w:val="255"/>
          <w:numId w:val="0"/>
        </w:num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一、项目概述</w:t>
      </w:r>
    </w:p>
    <w:p w:rsidR="00E94919" w:rsidRDefault="00883FE9">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第八届“创客广东”茂名市中小企业创新创业大赛暨第三届“创客茂名”大赛，由茂名市工业和信息化局主办，茂名市中小企业服务中心承办，根据《广东省工业和信息化厅</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珠海市人民政府关于举办第九届“创客中国”广东省中小企业创新创业大赛暨第八届“创客广东”大赛的通知》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粤工信服务函〔</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精神要求，茂名市中小企业服务中心决定公开遴选赛事第三方专业服务机构，协助服务“创客茂名”大赛有关工作。</w:t>
      </w:r>
    </w:p>
    <w:p w:rsidR="00E94919" w:rsidRDefault="00883FE9">
      <w:p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二、项目依据</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《广东省工业和信息化厅</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珠海市人民政府关于举办第九届“创客中国”广东省中小企业创新创业大赛暨第八届“创客广东”大赛的通知》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粤工信服务函〔</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p>
    <w:p w:rsidR="00E94919" w:rsidRDefault="00883FE9">
      <w:p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三、服务内容及要求</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（一）服务内容</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负责制定大赛标准化文件，协助主办单位落实规范办</w:t>
      </w:r>
      <w:r>
        <w:rPr>
          <w:rFonts w:ascii="仿宋_GB2312" w:eastAsia="仿宋_GB2312" w:hAnsi="仿宋_GB2312" w:cs="仿宋_GB2312" w:hint="eastAsia"/>
          <w:sz w:val="32"/>
          <w:szCs w:val="32"/>
        </w:rPr>
        <w:lastRenderedPageBreak/>
        <w:t>赛，协助主办单位策划</w:t>
      </w:r>
      <w:r>
        <w:rPr>
          <w:rFonts w:ascii="仿宋_GB2312" w:eastAsia="仿宋_GB2312" w:hAnsi="仿宋_GB2312" w:cs="仿宋_GB2312" w:hint="eastAsia"/>
          <w:sz w:val="32"/>
          <w:szCs w:val="32"/>
        </w:rPr>
        <w:t>、设计大赛具体赛制、赛程、项目评选规则等专业技术性工作，组织专业评审团队开展赛事项目评审工作；</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负责组织、动员符合条件的团队、企业参与大赛，保证参赛项目的数量和质量达到主办单位的要求，对参赛团体、企业提供专业的培训和辅导；</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为赛事引入专业的创业服务机构包含但不限于龙头企业、风投基金、创业孵化机构、科研技术单位等，为参赛团体、单位提供产业对接和培育服务；</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协助主办单位完成赛事的详细工作计划、实施方案及赛事总结等，开展赛事的宣传，初赛、决赛的会务组织等其他工作。</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组织专家开展赛事辅导，为参赛团体、企业提供包含赛程赛制解读、路演技巧培训、商业计划书优化等辅导服务。</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（二）服务时限</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服务时限为服务委托合同签订当日起至本赛事省赛、国赛（</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11</w:t>
      </w:r>
      <w:r>
        <w:rPr>
          <w:rFonts w:ascii="仿宋_GB2312" w:eastAsia="仿宋_GB2312" w:hAnsi="仿宋_GB2312" w:cs="仿宋_GB2312" w:hint="eastAsia"/>
          <w:sz w:val="32"/>
          <w:szCs w:val="32"/>
        </w:rPr>
        <w:t>月）结束日止。</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（三）服务价格</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服务价格包含赛事的顾问服务费、动员组织、媒体宣传、举办赛事、项目辅导、项目稽核等所有赛事执行费用，具体包括：人员劳务、设备物料租用购置、场地租赁、宣传推广、参赛动员组织、项目辅导、专家评审、项目稽核、后勤保障</w:t>
      </w:r>
      <w:r>
        <w:rPr>
          <w:rFonts w:ascii="仿宋_GB2312" w:eastAsia="仿宋_GB2312" w:hAnsi="仿宋_GB2312" w:cs="仿宋_GB2312" w:hint="eastAsia"/>
          <w:sz w:val="32"/>
          <w:szCs w:val="32"/>
        </w:rPr>
        <w:lastRenderedPageBreak/>
        <w:t>等费用。服务价格不包含对参赛项目的奖励费用。</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最高限价（含税）人民币</w:t>
      </w:r>
      <w:r>
        <w:rPr>
          <w:rFonts w:ascii="仿宋_GB2312" w:eastAsia="仿宋_GB2312" w:hAnsi="仿宋_GB2312" w:cs="仿宋_GB2312" w:hint="eastAsia"/>
          <w:sz w:val="32"/>
          <w:szCs w:val="32"/>
        </w:rPr>
        <w:t>45.3</w:t>
      </w:r>
      <w:r>
        <w:rPr>
          <w:rFonts w:ascii="仿宋_GB2312" w:eastAsia="仿宋_GB2312" w:hAnsi="仿宋_GB2312" w:cs="仿宋_GB2312" w:hint="eastAsia"/>
          <w:sz w:val="32"/>
          <w:szCs w:val="32"/>
        </w:rPr>
        <w:t>万元，最终以遴选成交价为准。</w:t>
      </w:r>
    </w:p>
    <w:p w:rsidR="00E94919" w:rsidRDefault="00883FE9">
      <w:p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四、报名要求</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参与遴选单位须符合以下基本条件：</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具有独立承担民事责任的能力（在茂名市注册且成立两年及以上，具有独立法人资格）。</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具有良好的商业信誉和健全的财务会计制度；</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具有近三年承担省级及以上项目的运营或活动经验；</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熟悉了解茂名本地产业、企业情况，具有较强的资源整合优势；</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具备专业的赛事组织团队且有丰富的活动经验，团队社保人数</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人以上且拥有中级以上职称的优先；</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具备国家级相关资质的单位优先；</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不接受联合体参与遴选。</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符合以上条件的参选单位，将根据该单位的活动经验、团队状况、荣誉资质、企业服务能力、资源整合能力等择优选定。</w:t>
      </w:r>
    </w:p>
    <w:p w:rsidR="00E94919" w:rsidRDefault="00883FE9">
      <w:p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五、报名材料</w:t>
      </w:r>
    </w:p>
    <w:p w:rsidR="00E94919" w:rsidRDefault="00883FE9">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遴选申请书（详见附件</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p>
    <w:p w:rsidR="00E94919" w:rsidRDefault="00883FE9">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企业法人营业执照复印件；</w:t>
      </w:r>
    </w:p>
    <w:p w:rsidR="00E94919" w:rsidRDefault="00883FE9">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法定代表人或委托代理人身份证明文件复印件；</w:t>
      </w:r>
    </w:p>
    <w:p w:rsidR="00E94919" w:rsidRDefault="00883FE9">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4.</w:t>
      </w:r>
      <w:r>
        <w:rPr>
          <w:rFonts w:ascii="仿宋_GB2312" w:eastAsia="仿宋_GB2312" w:hAnsi="仿宋_GB2312" w:cs="仿宋_GB2312" w:hint="eastAsia"/>
          <w:sz w:val="32"/>
          <w:szCs w:val="32"/>
        </w:rPr>
        <w:t>声明书（详见附件</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p>
    <w:p w:rsidR="00E94919" w:rsidRDefault="00883FE9">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报价函（详见附件</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以上材料（一）一式</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份，其余材料一式</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份，需加盖单位公章。</w:t>
      </w:r>
    </w:p>
    <w:p w:rsidR="00E94919" w:rsidRDefault="00883FE9">
      <w:p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六、报名时间</w:t>
      </w:r>
    </w:p>
    <w:p w:rsidR="00E94919" w:rsidRDefault="00883FE9">
      <w:pPr>
        <w:adjustRightInd w:val="0"/>
        <w:snapToGrid w:val="0"/>
        <w:spacing w:line="360" w:lineRule="auto"/>
        <w:ind w:firstLineChars="200" w:firstLine="640"/>
        <w:rPr>
          <w:rFonts w:ascii="黑体" w:eastAsia="黑体" w:hAnsi="黑体" w:cs="黑体"/>
          <w:sz w:val="32"/>
          <w:szCs w:val="32"/>
        </w:rPr>
      </w:pPr>
      <w:r>
        <w:rPr>
          <w:rFonts w:ascii="仿宋_GB2312" w:eastAsia="仿宋_GB2312" w:hAnsi="仿宋_GB2312" w:cs="仿宋_GB2312" w:hint="eastAsia"/>
          <w:sz w:val="32"/>
          <w:szCs w:val="32"/>
        </w:rPr>
        <w:t>请意向参选机构将报名材料集中密封为一袋加盖公章，于</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sidR="004F4BBE">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17</w:t>
      </w:r>
      <w:r>
        <w:rPr>
          <w:rFonts w:ascii="仿宋_GB2312" w:eastAsia="仿宋_GB2312" w:hAnsi="仿宋_GB2312" w:cs="仿宋_GB2312" w:hint="eastAsia"/>
          <w:sz w:val="32"/>
          <w:szCs w:val="32"/>
        </w:rPr>
        <w:t>时前报送至茂名市油城四路</w:t>
      </w:r>
      <w:r>
        <w:rPr>
          <w:rFonts w:ascii="仿宋_GB2312" w:eastAsia="仿宋_GB2312" w:hAnsi="仿宋_GB2312" w:cs="仿宋_GB2312" w:hint="eastAsia"/>
          <w:sz w:val="32"/>
          <w:szCs w:val="32"/>
        </w:rPr>
        <w:t>63</w:t>
      </w:r>
      <w:r>
        <w:rPr>
          <w:rFonts w:ascii="仿宋_GB2312" w:eastAsia="仿宋_GB2312" w:hAnsi="仿宋_GB2312" w:cs="仿宋_GB2312" w:hint="eastAsia"/>
          <w:sz w:val="32"/>
          <w:szCs w:val="32"/>
        </w:rPr>
        <w:t>号二楼茂名市中小企业服务中心（</w:t>
      </w:r>
      <w:r>
        <w:rPr>
          <w:rFonts w:ascii="仿宋_GB2312" w:eastAsia="仿宋_GB2312" w:hAnsi="仿宋_GB2312" w:cs="仿宋_GB2312" w:hint="eastAsia"/>
          <w:sz w:val="32"/>
          <w:szCs w:val="32"/>
        </w:rPr>
        <w:t>201</w:t>
      </w:r>
      <w:r>
        <w:rPr>
          <w:rFonts w:ascii="仿宋_GB2312" w:eastAsia="仿宋_GB2312" w:hAnsi="仿宋_GB2312" w:cs="仿宋_GB2312" w:hint="eastAsia"/>
          <w:sz w:val="32"/>
          <w:szCs w:val="32"/>
        </w:rPr>
        <w:t>室），材料电</w:t>
      </w:r>
      <w:r>
        <w:rPr>
          <w:rFonts w:ascii="仿宋_GB2312" w:eastAsia="仿宋_GB2312" w:hAnsi="仿宋_GB2312" w:cs="仿宋_GB2312" w:hint="eastAsia"/>
          <w:sz w:val="32"/>
          <w:szCs w:val="32"/>
        </w:rPr>
        <w:t>子版文件请发至邮箱：</w:t>
      </w:r>
      <w:r>
        <w:rPr>
          <w:rFonts w:ascii="仿宋_GB2312" w:eastAsia="仿宋_GB2312" w:hAnsi="仿宋_GB2312" w:cs="仿宋_GB2312" w:hint="eastAsia"/>
          <w:sz w:val="32"/>
          <w:szCs w:val="32"/>
        </w:rPr>
        <w:t>mmzxfw@126.com,</w:t>
      </w:r>
      <w:r>
        <w:rPr>
          <w:rFonts w:ascii="仿宋_GB2312" w:eastAsia="仿宋_GB2312" w:hAnsi="仿宋_GB2312" w:cs="仿宋_GB2312" w:hint="eastAsia"/>
          <w:sz w:val="32"/>
          <w:szCs w:val="32"/>
        </w:rPr>
        <w:t>逾期不予受理。联系人：谭灵敏</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电话</w:t>
      </w:r>
      <w:r>
        <w:rPr>
          <w:rFonts w:ascii="仿宋_GB2312" w:eastAsia="仿宋_GB2312" w:hAnsi="仿宋_GB2312" w:cs="仿宋_GB2312" w:hint="eastAsia"/>
          <w:sz w:val="32"/>
          <w:szCs w:val="32"/>
        </w:rPr>
        <w:t>:0668-2276874</w:t>
      </w:r>
      <w:r>
        <w:rPr>
          <w:rFonts w:ascii="仿宋_GB2312" w:eastAsia="仿宋_GB2312" w:hAnsi="仿宋_GB2312" w:cs="仿宋_GB2312" w:hint="eastAsia"/>
          <w:sz w:val="32"/>
          <w:szCs w:val="32"/>
        </w:rPr>
        <w:t>。</w:t>
      </w:r>
    </w:p>
    <w:p w:rsidR="00E94919" w:rsidRDefault="00883FE9">
      <w:p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七、遴选方式及程序</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本次遴选面向全社会公开，符合遴选条件的事业单位、企业、社会组织等机构均可报名参加，遴选采用竞争性磋商的方式确定中标单位。</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遴选工作遵循公开、公平、公正的原则，由茂名市工业和信息化局指导、监督，茂名市中小企业服务中心遴选第三方机构组织专家按评审标准进行评选打分，得分前三名的机构作为候选合作单位，赛事承办单位按评选顺序优先与第一名机构针对项目的具体委托工作内容及报酬进行商议并订立</w:t>
      </w:r>
      <w:r>
        <w:rPr>
          <w:rFonts w:ascii="仿宋_GB2312" w:eastAsia="仿宋_GB2312" w:hAnsi="仿宋_GB2312" w:cs="仿宋_GB2312" w:hint="eastAsia"/>
          <w:sz w:val="32"/>
          <w:szCs w:val="32"/>
        </w:rPr>
        <w:t>服务委托合同，如第一名机构放弃承接委托工作则由第二名机构递补，以此类推。茂名市中小企业服务中心将遴选结果报茂名市工业和信息化局党组审定，并在网上公告结果。</w:t>
      </w:r>
    </w:p>
    <w:p w:rsidR="00E94919" w:rsidRDefault="00883FE9">
      <w:pPr>
        <w:adjustRightInd w:val="0"/>
        <w:snapToGrid w:val="0"/>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lastRenderedPageBreak/>
        <w:t>八、服务承诺</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中标人必须遵守采购人内部各项规章制度和内部操作规程，履行保密义务，签署保密协议或提供保密承诺书，未经批准不得以任何理由泄露任何保密信息或内部资料。</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、中标人必须按本项目服务内容及招标单位要求，按时保质保量完成项目。</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中标人须配合采购人开展本项目相关的审计、验收、绩效评价工作，不受服务期限限制。政府有关审计检查时，中标人应无条件配合。</w:t>
      </w:r>
    </w:p>
    <w:p w:rsidR="00E94919" w:rsidRDefault="00883FE9">
      <w:pPr>
        <w:numPr>
          <w:ilvl w:val="255"/>
          <w:numId w:val="0"/>
        </w:numPr>
        <w:adjustRightInd w:val="0"/>
        <w:snapToGrid w:val="0"/>
        <w:spacing w:line="360" w:lineRule="auto"/>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九、谈判（磋商、询价）时间</w:t>
      </w:r>
      <w:r>
        <w:rPr>
          <w:rFonts w:ascii="仿宋_GB2312" w:eastAsia="仿宋_GB2312" w:hAnsi="仿宋_GB2312" w:cs="仿宋_GB2312" w:hint="eastAsia"/>
          <w:sz w:val="32"/>
          <w:szCs w:val="32"/>
        </w:rPr>
        <w:t>：另行通知。</w:t>
      </w:r>
    </w:p>
    <w:p w:rsidR="00E94919" w:rsidRDefault="00883FE9">
      <w:pPr>
        <w:spacing w:line="360" w:lineRule="auto"/>
        <w:ind w:firstLineChars="200" w:firstLine="640"/>
        <w:rPr>
          <w:rFonts w:ascii="黑体" w:eastAsia="黑体" w:hAnsi="黑体" w:cs="黑体"/>
          <w:sz w:val="32"/>
          <w:szCs w:val="32"/>
        </w:rPr>
      </w:pPr>
      <w:r>
        <w:rPr>
          <w:rFonts w:ascii="黑体" w:eastAsia="黑体" w:hAnsi="黑体" w:cs="黑体" w:hint="eastAsia"/>
          <w:sz w:val="32"/>
          <w:szCs w:val="32"/>
        </w:rPr>
        <w:t>十、采购项目商务要求</w:t>
      </w:r>
    </w:p>
    <w:p w:rsidR="00E94919" w:rsidRDefault="00883FE9">
      <w:pPr>
        <w:adjustRightInd w:val="0"/>
        <w:snapToGrid w:val="0"/>
        <w:spacing w:line="360" w:lineRule="auto"/>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中标人须在收到中标通知书</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天内与采购人签订合同。</w:t>
      </w:r>
    </w:p>
    <w:p w:rsidR="00E94919" w:rsidRDefault="00E94919">
      <w:pPr>
        <w:spacing w:line="500" w:lineRule="exact"/>
        <w:ind w:firstLineChars="200" w:firstLine="640"/>
        <w:rPr>
          <w:rFonts w:ascii="仿宋_GB2312" w:eastAsia="仿宋_GB2312" w:hAnsi="仿宋_GB2312" w:cs="仿宋_GB2312"/>
          <w:color w:val="000000"/>
          <w:sz w:val="32"/>
          <w:szCs w:val="32"/>
          <w:shd w:val="clear" w:color="auto" w:fill="FFFFFF"/>
        </w:rPr>
      </w:pPr>
    </w:p>
    <w:p w:rsidR="00E94919" w:rsidRDefault="00E94919">
      <w:pPr>
        <w:spacing w:line="500" w:lineRule="exact"/>
        <w:ind w:firstLineChars="200" w:firstLine="640"/>
        <w:rPr>
          <w:rFonts w:ascii="仿宋_GB2312" w:eastAsia="仿宋_GB2312" w:hAnsi="仿宋_GB2312" w:cs="仿宋_GB2312"/>
          <w:sz w:val="32"/>
          <w:szCs w:val="32"/>
        </w:rPr>
      </w:pPr>
    </w:p>
    <w:p w:rsidR="00E94919" w:rsidRDefault="00883FE9">
      <w:pPr>
        <w:spacing w:line="500" w:lineRule="exact"/>
        <w:ind w:leftChars="304" w:left="1598" w:hangingChars="300" w:hanging="960"/>
        <w:rPr>
          <w:rFonts w:ascii="仿宋_GB2312" w:eastAsia="仿宋_GB2312" w:hAnsi="仿宋_GB2312" w:cs="仿宋_GB2312"/>
          <w:sz w:val="32"/>
          <w:szCs w:val="32"/>
        </w:rPr>
      </w:pPr>
      <w:r>
        <w:rPr>
          <w:rFonts w:ascii="仿宋_GB2312" w:eastAsia="仿宋_GB2312" w:hAnsi="仿宋_GB2312" w:cs="仿宋_GB2312" w:hint="eastAsia"/>
          <w:sz w:val="32"/>
          <w:szCs w:val="32"/>
        </w:rPr>
        <w:t>附件：遴选评审指标</w:t>
      </w:r>
    </w:p>
    <w:p w:rsidR="00E94919" w:rsidRDefault="00E94919">
      <w:pPr>
        <w:pStyle w:val="2"/>
        <w:numPr>
          <w:ilvl w:val="0"/>
          <w:numId w:val="0"/>
        </w:numPr>
      </w:pPr>
    </w:p>
    <w:p w:rsidR="00E94919" w:rsidRDefault="00E94919"/>
    <w:p w:rsidR="00E94919" w:rsidRDefault="00E94919"/>
    <w:p w:rsidR="00E94919" w:rsidRDefault="00E94919"/>
    <w:p w:rsidR="00E94919" w:rsidRDefault="00E94919"/>
    <w:p w:rsidR="00E94919" w:rsidRDefault="00E94919"/>
    <w:p w:rsidR="00E94919" w:rsidRDefault="00E94919"/>
    <w:p w:rsidR="00E94919" w:rsidRDefault="00E94919"/>
    <w:p w:rsidR="00E94919" w:rsidRDefault="00E94919"/>
    <w:p w:rsidR="00E94919" w:rsidRDefault="00E94919"/>
    <w:p w:rsidR="00E94919" w:rsidRDefault="00E94919"/>
    <w:p w:rsidR="00E94919" w:rsidRDefault="00E94919"/>
    <w:p w:rsidR="00E94919" w:rsidRDefault="00E94919"/>
    <w:p w:rsidR="00E94919" w:rsidRDefault="00E94919"/>
    <w:p w:rsidR="00E94919" w:rsidRDefault="00E94919"/>
    <w:p w:rsidR="00E94919" w:rsidRDefault="00883FE9">
      <w:pPr>
        <w:spacing w:line="660" w:lineRule="exact"/>
        <w:jc w:val="left"/>
        <w:rPr>
          <w:rFonts w:ascii="黑体" w:eastAsia="黑体" w:hAnsi="宋体" w:cs="仿宋_GB2312"/>
          <w:bCs/>
          <w:sz w:val="32"/>
          <w:szCs w:val="32"/>
          <w:shd w:val="clear" w:color="auto" w:fill="FFFFFF"/>
        </w:rPr>
      </w:pPr>
      <w:r>
        <w:rPr>
          <w:rFonts w:ascii="黑体" w:eastAsia="黑体" w:hAnsi="宋体" w:cs="仿宋_GB2312" w:hint="eastAsia"/>
          <w:bCs/>
          <w:sz w:val="32"/>
          <w:szCs w:val="32"/>
          <w:shd w:val="clear" w:color="auto" w:fill="FFFFFF"/>
          <w:lang/>
        </w:rPr>
        <w:lastRenderedPageBreak/>
        <w:t>附件</w:t>
      </w:r>
    </w:p>
    <w:p w:rsidR="00E94919" w:rsidRDefault="00883FE9">
      <w:pPr>
        <w:spacing w:line="600" w:lineRule="exact"/>
        <w:jc w:val="center"/>
        <w:rPr>
          <w:rFonts w:ascii="黑体" w:eastAsia="黑体" w:hAnsi="宋体" w:cs="仿宋_GB2312"/>
          <w:bCs/>
          <w:sz w:val="36"/>
          <w:szCs w:val="36"/>
          <w:shd w:val="clear" w:color="auto" w:fill="FFFFFF"/>
        </w:rPr>
      </w:pPr>
      <w:r>
        <w:rPr>
          <w:rFonts w:ascii="黑体" w:eastAsia="黑体" w:hAnsi="宋体" w:cs="仿宋_GB2312" w:hint="eastAsia"/>
          <w:bCs/>
          <w:sz w:val="36"/>
          <w:szCs w:val="36"/>
          <w:shd w:val="clear" w:color="auto" w:fill="FFFFFF"/>
          <w:lang/>
        </w:rPr>
        <w:t>第八届“创客广东”茂名市中小企业创新</w:t>
      </w:r>
    </w:p>
    <w:p w:rsidR="00E94919" w:rsidRDefault="00883FE9">
      <w:pPr>
        <w:spacing w:line="600" w:lineRule="exact"/>
        <w:jc w:val="center"/>
        <w:rPr>
          <w:rFonts w:ascii="黑体" w:eastAsia="黑体" w:hAnsi="宋体" w:cs="仿宋_GB2312"/>
          <w:bCs/>
          <w:sz w:val="36"/>
          <w:szCs w:val="36"/>
          <w:shd w:val="clear" w:color="auto" w:fill="FFFFFF"/>
        </w:rPr>
      </w:pPr>
      <w:r>
        <w:rPr>
          <w:rFonts w:ascii="黑体" w:eastAsia="黑体" w:hAnsi="宋体" w:cs="仿宋_GB2312" w:hint="eastAsia"/>
          <w:bCs/>
          <w:sz w:val="36"/>
          <w:szCs w:val="36"/>
          <w:shd w:val="clear" w:color="auto" w:fill="FFFFFF"/>
          <w:lang/>
        </w:rPr>
        <w:t>创业大赛暨第三届“</w:t>
      </w:r>
      <w:bookmarkStart w:id="0" w:name="_GoBack"/>
      <w:bookmarkEnd w:id="0"/>
      <w:r>
        <w:rPr>
          <w:rFonts w:ascii="黑体" w:eastAsia="黑体" w:hAnsi="宋体" w:cs="仿宋_GB2312" w:hint="eastAsia"/>
          <w:bCs/>
          <w:sz w:val="36"/>
          <w:szCs w:val="36"/>
          <w:shd w:val="clear" w:color="auto" w:fill="FFFFFF"/>
          <w:lang/>
        </w:rPr>
        <w:t>创客茂名”大赛</w:t>
      </w:r>
    </w:p>
    <w:p w:rsidR="00E94919" w:rsidRDefault="00883FE9">
      <w:pPr>
        <w:spacing w:line="600" w:lineRule="exact"/>
        <w:jc w:val="center"/>
        <w:rPr>
          <w:rFonts w:ascii="黑体" w:eastAsia="黑体" w:hAnsi="宋体" w:cs="仿宋_GB2312"/>
          <w:bCs/>
          <w:sz w:val="36"/>
          <w:szCs w:val="36"/>
          <w:shd w:val="clear" w:color="auto" w:fill="FFFFFF"/>
        </w:rPr>
      </w:pPr>
      <w:r>
        <w:rPr>
          <w:rFonts w:ascii="黑体" w:eastAsia="黑体" w:hAnsi="宋体" w:cs="仿宋_GB2312" w:hint="eastAsia"/>
          <w:bCs/>
          <w:sz w:val="36"/>
          <w:szCs w:val="36"/>
          <w:shd w:val="clear" w:color="auto" w:fill="FFFFFF"/>
          <w:lang/>
        </w:rPr>
        <w:t>专业协办单位遴选评审指标</w:t>
      </w:r>
    </w:p>
    <w:p w:rsidR="00E94919" w:rsidRDefault="00883FE9">
      <w:pPr>
        <w:spacing w:line="660" w:lineRule="exact"/>
        <w:jc w:val="left"/>
        <w:rPr>
          <w:rFonts w:ascii="仿宋_GB2312" w:eastAsia="仿宋_GB2312" w:hAnsi="仿宋_GB2312" w:cs="仿宋_GB2312"/>
          <w:sz w:val="28"/>
          <w:szCs w:val="28"/>
        </w:rPr>
      </w:pPr>
      <w:r>
        <w:rPr>
          <w:rFonts w:ascii="仿宋_GB2312" w:eastAsia="仿宋_GB2312" w:hAnsi="仿宋_GB2312" w:cs="仿宋_GB2312" w:hint="eastAsia"/>
          <w:sz w:val="28"/>
          <w:szCs w:val="28"/>
          <w:lang/>
        </w:rPr>
        <w:t>评审对象：</w:t>
      </w:r>
      <w:r>
        <w:rPr>
          <w:rFonts w:ascii="仿宋_GB2312" w:eastAsia="仿宋_GB2312" w:hAnsi="仿宋_GB2312" w:cs="仿宋_GB2312" w:hint="eastAsia"/>
          <w:sz w:val="28"/>
          <w:szCs w:val="28"/>
          <w:lang/>
        </w:rPr>
        <w:t xml:space="preserve">         </w:t>
      </w:r>
    </w:p>
    <w:tbl>
      <w:tblPr>
        <w:tblStyle w:val="a6"/>
        <w:tblW w:w="9570" w:type="dxa"/>
        <w:tblInd w:w="-437" w:type="dxa"/>
        <w:tblLayout w:type="fixed"/>
        <w:tblLook w:val="04A0"/>
      </w:tblPr>
      <w:tblGrid>
        <w:gridCol w:w="732"/>
        <w:gridCol w:w="1655"/>
        <w:gridCol w:w="4185"/>
        <w:gridCol w:w="1187"/>
        <w:gridCol w:w="816"/>
        <w:gridCol w:w="995"/>
      </w:tblGrid>
      <w:tr w:rsidR="00E94919">
        <w:tc>
          <w:tcPr>
            <w:tcW w:w="9576" w:type="dxa"/>
            <w:gridSpan w:val="6"/>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center"/>
              <w:rPr>
                <w:rFonts w:ascii="宋体" w:hAnsi="宋体" w:cs="仿宋"/>
                <w:b/>
                <w:bCs/>
                <w:sz w:val="24"/>
              </w:rPr>
            </w:pPr>
            <w:r>
              <w:rPr>
                <w:rFonts w:ascii="宋体" w:hAnsi="宋体" w:cs="仿宋" w:hint="eastAsia"/>
                <w:b/>
                <w:bCs/>
                <w:sz w:val="24"/>
                <w:lang/>
              </w:rPr>
              <w:t>第一部分为硬性指标条件，需同时符合以下条件方可进行第二部分评分</w:t>
            </w:r>
          </w:p>
        </w:tc>
      </w:tr>
      <w:tr w:rsidR="00E94919">
        <w:tc>
          <w:tcPr>
            <w:tcW w:w="238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widowControl/>
              <w:jc w:val="left"/>
              <w:rPr>
                <w:rFonts w:ascii="Times New Roman" w:eastAsia="黑体" w:hAnsi="Times New Roman" w:cs="黑体"/>
                <w:szCs w:val="21"/>
              </w:rPr>
            </w:pPr>
            <w:r>
              <w:rPr>
                <w:rFonts w:ascii="Times New Roman" w:eastAsia="黑体" w:hAnsi="Times New Roman" w:cs="黑体" w:hint="eastAsia"/>
                <w:szCs w:val="21"/>
                <w:lang/>
              </w:rPr>
              <w:t>初核指标</w:t>
            </w:r>
          </w:p>
          <w:p w:rsidR="00E94919" w:rsidRDefault="00883FE9">
            <w:pPr>
              <w:widowControl/>
              <w:jc w:val="left"/>
              <w:rPr>
                <w:rFonts w:ascii="宋体" w:hAnsi="宋体" w:cs="仿宋"/>
                <w:b/>
                <w:bCs/>
                <w:sz w:val="24"/>
              </w:rPr>
            </w:pPr>
            <w:r>
              <w:rPr>
                <w:rFonts w:ascii="Times New Roman" w:eastAsia="黑体" w:hAnsi="Times New Roman" w:cs="黑体"/>
                <w:szCs w:val="21"/>
                <w:lang/>
              </w:rPr>
              <w:t>(</w:t>
            </w:r>
            <w:r>
              <w:rPr>
                <w:rFonts w:ascii="Times New Roman" w:eastAsia="黑体" w:hAnsi="Times New Roman" w:cs="黑体" w:hint="eastAsia"/>
                <w:szCs w:val="21"/>
                <w:lang/>
              </w:rPr>
              <w:t>如符合，请在对应□后面打“</w:t>
            </w:r>
            <w:r>
              <w:rPr>
                <w:rFonts w:ascii="Times New Roman" w:eastAsia="黑体" w:hAnsi="Times New Roman" w:cs="黑体"/>
                <w:szCs w:val="21"/>
                <w:lang/>
              </w:rPr>
              <w:t>√</w:t>
            </w:r>
            <w:r>
              <w:rPr>
                <w:rFonts w:ascii="Times New Roman" w:eastAsia="黑体" w:hAnsi="Times New Roman" w:cs="黑体" w:hint="eastAsia"/>
                <w:szCs w:val="21"/>
                <w:lang/>
              </w:rPr>
              <w:t>”；如不符合，打“×”；如未勾选，视为不符合</w:t>
            </w:r>
            <w:r>
              <w:rPr>
                <w:rFonts w:ascii="Times New Roman" w:eastAsia="黑体" w:hAnsi="Times New Roman" w:cs="黑体"/>
                <w:szCs w:val="21"/>
                <w:lang/>
              </w:rPr>
              <w:t>)</w:t>
            </w:r>
          </w:p>
        </w:tc>
        <w:tc>
          <w:tcPr>
            <w:tcW w:w="6192" w:type="dxa"/>
            <w:gridSpan w:val="3"/>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left"/>
              <w:rPr>
                <w:rFonts w:ascii="仿宋_GB2312" w:eastAsia="仿宋_GB2312" w:hAnsi="仿宋_GB2312" w:cs="仿宋_GB2312"/>
                <w:sz w:val="24"/>
              </w:rPr>
            </w:pPr>
            <w:r>
              <w:rPr>
                <w:rFonts w:ascii="仿宋_GB2312" w:eastAsia="仿宋_GB2312" w:hAnsi="仿宋_GB2312" w:cs="仿宋_GB2312" w:hint="eastAsia"/>
                <w:sz w:val="24"/>
                <w:lang/>
              </w:rPr>
              <w:t>1</w:t>
            </w:r>
            <w:r>
              <w:rPr>
                <w:rFonts w:ascii="仿宋_GB2312" w:eastAsia="仿宋_GB2312" w:hAnsi="仿宋_GB2312" w:cs="仿宋_GB2312" w:hint="eastAsia"/>
                <w:sz w:val="24"/>
                <w:lang/>
              </w:rPr>
              <w:t>、参与遴选机构属于在茂登记注册机构</w:t>
            </w: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center"/>
              <w:rPr>
                <w:rFonts w:ascii="宋体" w:hAnsi="宋体" w:cs="仿宋"/>
                <w:sz w:val="24"/>
              </w:rPr>
            </w:pPr>
            <w:r>
              <w:rPr>
                <w:rFonts w:ascii="Times New Roman" w:eastAsia="黑体" w:hAnsi="Times New Roman" w:cs="黑体" w:hint="eastAsia"/>
                <w:szCs w:val="21"/>
                <w:lang/>
              </w:rPr>
              <w:t>□</w:t>
            </w:r>
          </w:p>
        </w:tc>
      </w:tr>
      <w:tr w:rsidR="00E94919">
        <w:tc>
          <w:tcPr>
            <w:tcW w:w="2388"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rPr>
                <w:sz w:val="20"/>
                <w:szCs w:val="20"/>
              </w:rPr>
            </w:pPr>
          </w:p>
        </w:tc>
        <w:tc>
          <w:tcPr>
            <w:tcW w:w="6192" w:type="dxa"/>
            <w:gridSpan w:val="3"/>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left"/>
              <w:rPr>
                <w:rFonts w:ascii="仿宋_GB2312" w:eastAsia="仿宋_GB2312" w:hAnsi="仿宋_GB2312" w:cs="仿宋_GB2312"/>
                <w:sz w:val="24"/>
              </w:rPr>
            </w:pPr>
            <w:r>
              <w:rPr>
                <w:rFonts w:ascii="仿宋_GB2312" w:eastAsia="仿宋_GB2312" w:hAnsi="仿宋_GB2312" w:cs="仿宋_GB2312" w:hint="eastAsia"/>
                <w:sz w:val="24"/>
                <w:lang/>
              </w:rPr>
              <w:t>2</w:t>
            </w:r>
            <w:r>
              <w:rPr>
                <w:rFonts w:ascii="仿宋_GB2312" w:eastAsia="仿宋_GB2312" w:hAnsi="仿宋_GB2312" w:cs="仿宋_GB2312" w:hint="eastAsia"/>
                <w:sz w:val="24"/>
                <w:lang/>
              </w:rPr>
              <w:t>、参与遴选机构具有独立法人资格</w:t>
            </w: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center"/>
              <w:rPr>
                <w:rFonts w:ascii="宋体" w:hAnsi="宋体" w:cs="仿宋"/>
                <w:sz w:val="24"/>
              </w:rPr>
            </w:pPr>
            <w:r>
              <w:rPr>
                <w:rFonts w:ascii="Times New Roman" w:eastAsia="黑体" w:hAnsi="Times New Roman" w:cs="黑体" w:hint="eastAsia"/>
                <w:szCs w:val="21"/>
                <w:lang/>
              </w:rPr>
              <w:t>□</w:t>
            </w:r>
          </w:p>
        </w:tc>
      </w:tr>
      <w:tr w:rsidR="00E94919">
        <w:tc>
          <w:tcPr>
            <w:tcW w:w="2388"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rPr>
                <w:sz w:val="20"/>
                <w:szCs w:val="20"/>
              </w:rPr>
            </w:pPr>
          </w:p>
        </w:tc>
        <w:tc>
          <w:tcPr>
            <w:tcW w:w="6192" w:type="dxa"/>
            <w:gridSpan w:val="3"/>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left"/>
              <w:rPr>
                <w:rFonts w:ascii="仿宋_GB2312" w:eastAsia="仿宋_GB2312" w:hAnsi="仿宋_GB2312" w:cs="仿宋_GB2312"/>
                <w:sz w:val="24"/>
              </w:rPr>
            </w:pPr>
            <w:r>
              <w:rPr>
                <w:rFonts w:ascii="仿宋_GB2312" w:eastAsia="仿宋_GB2312" w:hAnsi="仿宋_GB2312" w:cs="仿宋_GB2312" w:hint="eastAsia"/>
                <w:sz w:val="24"/>
                <w:lang/>
              </w:rPr>
              <w:t>3</w:t>
            </w:r>
            <w:r>
              <w:rPr>
                <w:rFonts w:ascii="仿宋_GB2312" w:eastAsia="仿宋_GB2312" w:hAnsi="仿宋_GB2312" w:cs="仿宋_GB2312" w:hint="eastAsia"/>
                <w:sz w:val="24"/>
                <w:lang/>
              </w:rPr>
              <w:t>、参与遴选机构成立两年及以上</w:t>
            </w: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center"/>
              <w:rPr>
                <w:rFonts w:ascii="宋体" w:hAnsi="宋体" w:cs="仿宋"/>
                <w:sz w:val="24"/>
              </w:rPr>
            </w:pPr>
            <w:r>
              <w:rPr>
                <w:rFonts w:ascii="Times New Roman" w:eastAsia="黑体" w:hAnsi="Times New Roman" w:cs="黑体" w:hint="eastAsia"/>
                <w:szCs w:val="21"/>
                <w:lang/>
              </w:rPr>
              <w:t>□</w:t>
            </w:r>
          </w:p>
        </w:tc>
      </w:tr>
      <w:tr w:rsidR="00E94919">
        <w:tc>
          <w:tcPr>
            <w:tcW w:w="2388"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rPr>
                <w:sz w:val="20"/>
                <w:szCs w:val="20"/>
              </w:rPr>
            </w:pPr>
          </w:p>
        </w:tc>
        <w:tc>
          <w:tcPr>
            <w:tcW w:w="6192" w:type="dxa"/>
            <w:gridSpan w:val="3"/>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left"/>
              <w:rPr>
                <w:rFonts w:ascii="仿宋_GB2312" w:eastAsia="仿宋_GB2312" w:hAnsi="仿宋_GB2312" w:cs="仿宋_GB2312"/>
                <w:sz w:val="24"/>
              </w:rPr>
            </w:pPr>
            <w:r>
              <w:rPr>
                <w:rFonts w:ascii="仿宋_GB2312" w:eastAsia="仿宋_GB2312" w:hAnsi="仿宋_GB2312" w:cs="仿宋_GB2312" w:hint="eastAsia"/>
                <w:sz w:val="24"/>
                <w:lang/>
              </w:rPr>
              <w:t>4</w:t>
            </w:r>
            <w:r>
              <w:rPr>
                <w:rFonts w:ascii="仿宋_GB2312" w:eastAsia="仿宋_GB2312" w:hAnsi="仿宋_GB2312" w:cs="仿宋_GB2312" w:hint="eastAsia"/>
                <w:sz w:val="24"/>
                <w:lang/>
              </w:rPr>
              <w:t>、参与遴选机构没有受到相关行政或法律处罚</w:t>
            </w: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center"/>
              <w:rPr>
                <w:rFonts w:ascii="Times New Roman" w:eastAsia="黑体" w:hAnsi="Times New Roman" w:cs="黑体"/>
                <w:szCs w:val="21"/>
              </w:rPr>
            </w:pPr>
            <w:r>
              <w:rPr>
                <w:rFonts w:ascii="Times New Roman" w:eastAsia="黑体" w:hAnsi="Times New Roman" w:cs="黑体" w:hint="eastAsia"/>
                <w:szCs w:val="21"/>
                <w:lang/>
              </w:rPr>
              <w:t>□</w:t>
            </w:r>
          </w:p>
        </w:tc>
      </w:tr>
      <w:tr w:rsidR="00E94919">
        <w:tc>
          <w:tcPr>
            <w:tcW w:w="9576" w:type="dxa"/>
            <w:gridSpan w:val="6"/>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center"/>
              <w:rPr>
                <w:rFonts w:ascii="宋体" w:hAnsi="宋体" w:cs="仿宋"/>
                <w:b/>
                <w:bCs/>
                <w:sz w:val="24"/>
              </w:rPr>
            </w:pPr>
            <w:r>
              <w:rPr>
                <w:rFonts w:ascii="宋体" w:hAnsi="宋体" w:cs="仿宋" w:hint="eastAsia"/>
                <w:b/>
                <w:bCs/>
                <w:sz w:val="24"/>
                <w:lang/>
              </w:rPr>
              <w:t>第二部分为评分指标条件</w:t>
            </w:r>
          </w:p>
        </w:tc>
      </w:tr>
      <w:tr w:rsidR="00E94919">
        <w:tc>
          <w:tcPr>
            <w:tcW w:w="732" w:type="dxa"/>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center"/>
              <w:rPr>
                <w:rFonts w:ascii="宋体" w:hAnsi="宋体" w:cs="仿宋"/>
                <w:b/>
                <w:bCs/>
                <w:sz w:val="24"/>
              </w:rPr>
            </w:pPr>
            <w:r>
              <w:rPr>
                <w:rFonts w:ascii="宋体" w:hAnsi="宋体" w:cs="仿宋" w:hint="eastAsia"/>
                <w:b/>
                <w:bCs/>
                <w:sz w:val="24"/>
                <w:lang/>
              </w:rPr>
              <w:t>序号</w:t>
            </w: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center"/>
              <w:rPr>
                <w:rFonts w:ascii="宋体" w:hAnsi="宋体" w:cs="仿宋"/>
                <w:b/>
                <w:bCs/>
                <w:sz w:val="24"/>
              </w:rPr>
            </w:pPr>
            <w:r>
              <w:rPr>
                <w:rFonts w:ascii="宋体" w:hAnsi="宋体" w:cs="仿宋" w:hint="eastAsia"/>
                <w:b/>
                <w:bCs/>
                <w:sz w:val="24"/>
                <w:lang/>
              </w:rPr>
              <w:t>评分指标</w:t>
            </w:r>
          </w:p>
        </w:tc>
        <w:tc>
          <w:tcPr>
            <w:tcW w:w="4188" w:type="dxa"/>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center"/>
              <w:rPr>
                <w:rFonts w:ascii="宋体" w:hAnsi="宋体" w:cs="仿宋"/>
                <w:b/>
                <w:bCs/>
                <w:sz w:val="24"/>
              </w:rPr>
            </w:pPr>
            <w:r>
              <w:rPr>
                <w:rFonts w:ascii="宋体" w:hAnsi="宋体" w:cs="仿宋" w:hint="eastAsia"/>
                <w:b/>
                <w:bCs/>
                <w:sz w:val="24"/>
                <w:lang/>
              </w:rPr>
              <w:t>指标说明</w:t>
            </w:r>
          </w:p>
        </w:tc>
        <w:tc>
          <w:tcPr>
            <w:tcW w:w="1188" w:type="dxa"/>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center"/>
              <w:rPr>
                <w:rFonts w:ascii="宋体" w:hAnsi="宋体" w:cs="仿宋"/>
                <w:b/>
                <w:bCs/>
                <w:sz w:val="24"/>
              </w:rPr>
            </w:pPr>
            <w:r>
              <w:rPr>
                <w:rFonts w:ascii="宋体" w:hAnsi="宋体" w:cs="仿宋" w:hint="eastAsia"/>
                <w:b/>
                <w:bCs/>
                <w:sz w:val="24"/>
                <w:lang/>
              </w:rPr>
              <w:t>最高分值</w:t>
            </w:r>
          </w:p>
        </w:tc>
        <w:tc>
          <w:tcPr>
            <w:tcW w:w="816" w:type="dxa"/>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center"/>
              <w:rPr>
                <w:rFonts w:ascii="宋体" w:hAnsi="宋体" w:cs="仿宋"/>
                <w:b/>
                <w:bCs/>
                <w:sz w:val="24"/>
              </w:rPr>
            </w:pPr>
            <w:r>
              <w:rPr>
                <w:rFonts w:ascii="宋体" w:hAnsi="宋体" w:cs="仿宋" w:hint="eastAsia"/>
                <w:b/>
                <w:bCs/>
                <w:sz w:val="24"/>
                <w:lang/>
              </w:rPr>
              <w:t>得分</w:t>
            </w:r>
          </w:p>
        </w:tc>
        <w:tc>
          <w:tcPr>
            <w:tcW w:w="996" w:type="dxa"/>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jc w:val="center"/>
              <w:rPr>
                <w:rFonts w:ascii="宋体" w:hAnsi="宋体" w:cs="仿宋"/>
                <w:b/>
                <w:bCs/>
                <w:sz w:val="24"/>
              </w:rPr>
            </w:pPr>
            <w:r>
              <w:rPr>
                <w:rFonts w:ascii="宋体" w:hAnsi="宋体" w:cs="仿宋" w:hint="eastAsia"/>
                <w:b/>
                <w:bCs/>
                <w:sz w:val="24"/>
                <w:lang/>
              </w:rPr>
              <w:t>备注</w:t>
            </w:r>
          </w:p>
        </w:tc>
      </w:tr>
      <w:tr w:rsidR="00E94919">
        <w:tc>
          <w:tcPr>
            <w:tcW w:w="732"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1</w:t>
            </w:r>
          </w:p>
        </w:tc>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财务会计制度健全</w:t>
            </w:r>
          </w:p>
        </w:tc>
        <w:tc>
          <w:tcPr>
            <w:tcW w:w="4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1</w:t>
            </w:r>
            <w:r>
              <w:rPr>
                <w:rFonts w:ascii="仿宋_GB2312" w:eastAsia="仿宋_GB2312" w:hAnsi="仿宋_GB2312" w:cs="仿宋_GB2312" w:hint="eastAsia"/>
                <w:sz w:val="24"/>
                <w:lang/>
              </w:rPr>
              <w:t>）有专职财务人员得</w:t>
            </w:r>
            <w:r>
              <w:rPr>
                <w:rFonts w:ascii="仿宋_GB2312" w:eastAsia="仿宋_GB2312" w:hAnsi="仿宋_GB2312" w:cs="仿宋_GB2312" w:hint="eastAsia"/>
                <w:sz w:val="24"/>
                <w:lang/>
              </w:rPr>
              <w:t>1</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2</w:t>
            </w:r>
            <w:r>
              <w:rPr>
                <w:rFonts w:ascii="仿宋_GB2312" w:eastAsia="仿宋_GB2312" w:hAnsi="仿宋_GB2312" w:cs="仿宋_GB2312" w:hint="eastAsia"/>
                <w:sz w:val="24"/>
                <w:lang/>
              </w:rPr>
              <w:t>）有中级及以上会计资格证书得</w:t>
            </w:r>
            <w:r>
              <w:rPr>
                <w:rFonts w:ascii="仿宋_GB2312" w:eastAsia="仿宋_GB2312" w:hAnsi="仿宋_GB2312" w:cs="仿宋_GB2312" w:hint="eastAsia"/>
                <w:sz w:val="24"/>
                <w:lang/>
              </w:rPr>
              <w:t>4</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3</w:t>
            </w:r>
            <w:r>
              <w:rPr>
                <w:rFonts w:ascii="仿宋_GB2312" w:eastAsia="仿宋_GB2312" w:hAnsi="仿宋_GB2312" w:cs="仿宋_GB2312" w:hint="eastAsia"/>
                <w:sz w:val="24"/>
                <w:lang/>
              </w:rPr>
              <w:t>）有相关财务制度</w:t>
            </w:r>
            <w:r>
              <w:rPr>
                <w:rFonts w:ascii="仿宋_GB2312" w:eastAsia="仿宋_GB2312" w:hAnsi="仿宋_GB2312" w:cs="仿宋_GB2312" w:hint="eastAsia"/>
                <w:sz w:val="24"/>
                <w:lang/>
              </w:rPr>
              <w:t>3</w:t>
            </w:r>
            <w:r>
              <w:rPr>
                <w:rFonts w:ascii="仿宋_GB2312" w:eastAsia="仿宋_GB2312" w:hAnsi="仿宋_GB2312" w:cs="仿宋_GB2312" w:hint="eastAsia"/>
                <w:sz w:val="24"/>
                <w:lang/>
              </w:rPr>
              <w:t>分，财务制度不健全不得分；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4</w:t>
            </w:r>
            <w:r>
              <w:rPr>
                <w:rFonts w:ascii="仿宋_GB2312" w:eastAsia="仿宋_GB2312" w:hAnsi="仿宋_GB2312" w:cs="仿宋_GB2312" w:hint="eastAsia"/>
                <w:sz w:val="24"/>
                <w:lang/>
              </w:rPr>
              <w:t>）承担过政府采购服务项目并制订有专项经费管理制度得</w:t>
            </w:r>
            <w:r>
              <w:rPr>
                <w:rFonts w:ascii="仿宋_GB2312" w:eastAsia="仿宋_GB2312" w:hAnsi="仿宋_GB2312" w:cs="仿宋_GB2312" w:hint="eastAsia"/>
                <w:sz w:val="24"/>
                <w:lang/>
              </w:rPr>
              <w:t>5</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最高得分</w:t>
            </w:r>
            <w:r>
              <w:rPr>
                <w:rFonts w:ascii="仿宋_GB2312" w:eastAsia="仿宋_GB2312" w:hAnsi="仿宋_GB2312" w:cs="仿宋_GB2312" w:hint="eastAsia"/>
                <w:sz w:val="24"/>
                <w:lang/>
              </w:rPr>
              <w:t>13</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注：提供财务人员劳动合同（社保证明）资质证书、相关政府项目立项文件及财务制度。</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13</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r>
      <w:tr w:rsidR="00E94919">
        <w:tc>
          <w:tcPr>
            <w:tcW w:w="732"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2</w:t>
            </w:r>
          </w:p>
        </w:tc>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活动经验</w:t>
            </w:r>
          </w:p>
        </w:tc>
        <w:tc>
          <w:tcPr>
            <w:tcW w:w="4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left"/>
              <w:rPr>
                <w:rFonts w:ascii="仿宋_GB2312" w:eastAsia="仿宋_GB2312" w:hAnsi="仿宋_GB2312" w:cs="仿宋_GB2312"/>
                <w:sz w:val="24"/>
              </w:rPr>
            </w:pPr>
            <w:r>
              <w:rPr>
                <w:rFonts w:ascii="仿宋_GB2312" w:eastAsia="仿宋_GB2312" w:hAnsi="仿宋_GB2312" w:cs="仿宋_GB2312" w:hint="eastAsia"/>
                <w:sz w:val="24"/>
                <w:lang/>
              </w:rPr>
              <w:t>根据机构以往主办或协办相关活动的次数、频率情况进行评分。</w:t>
            </w:r>
          </w:p>
          <w:p w:rsidR="00E94919" w:rsidRDefault="00883FE9">
            <w:pPr>
              <w:spacing w:line="480" w:lineRule="exact"/>
              <w:jc w:val="left"/>
              <w:rPr>
                <w:rFonts w:ascii="仿宋_GB2312" w:eastAsia="仿宋_GB2312" w:hAnsi="仿宋_GB2312" w:cs="仿宋_GB2312"/>
                <w:sz w:val="24"/>
              </w:rPr>
            </w:pPr>
            <w:r>
              <w:rPr>
                <w:rFonts w:ascii="仿宋_GB2312" w:eastAsia="仿宋_GB2312" w:hAnsi="仿宋_GB2312" w:cs="仿宋_GB2312" w:hint="eastAsia"/>
                <w:sz w:val="24"/>
                <w:lang/>
              </w:rPr>
              <w:t>每场得</w:t>
            </w:r>
            <w:r>
              <w:rPr>
                <w:rFonts w:ascii="仿宋_GB2312" w:eastAsia="仿宋_GB2312" w:hAnsi="仿宋_GB2312" w:cs="仿宋_GB2312" w:hint="eastAsia"/>
                <w:sz w:val="24"/>
                <w:lang/>
              </w:rPr>
              <w:t>5</w:t>
            </w:r>
            <w:r>
              <w:rPr>
                <w:rFonts w:ascii="仿宋_GB2312" w:eastAsia="仿宋_GB2312" w:hAnsi="仿宋_GB2312" w:cs="仿宋_GB2312" w:hint="eastAsia"/>
                <w:sz w:val="24"/>
                <w:lang/>
              </w:rPr>
              <w:t>分，最高得</w:t>
            </w:r>
            <w:r>
              <w:rPr>
                <w:rFonts w:ascii="仿宋_GB2312" w:eastAsia="仿宋_GB2312" w:hAnsi="仿宋_GB2312" w:cs="仿宋_GB2312" w:hint="eastAsia"/>
                <w:sz w:val="24"/>
                <w:lang/>
              </w:rPr>
              <w:t>15</w:t>
            </w:r>
            <w:r>
              <w:rPr>
                <w:rFonts w:ascii="仿宋_GB2312" w:eastAsia="仿宋_GB2312" w:hAnsi="仿宋_GB2312" w:cs="仿宋_GB2312" w:hint="eastAsia"/>
                <w:sz w:val="24"/>
                <w:lang/>
              </w:rPr>
              <w:t>分。</w:t>
            </w:r>
          </w:p>
          <w:p w:rsidR="00E94919" w:rsidRDefault="00883FE9">
            <w:pPr>
              <w:spacing w:line="480" w:lineRule="exact"/>
              <w:jc w:val="left"/>
              <w:rPr>
                <w:rFonts w:ascii="仿宋_GB2312" w:eastAsia="仿宋_GB2312" w:hAnsi="仿宋_GB2312" w:cs="仿宋_GB2312"/>
                <w:sz w:val="24"/>
              </w:rPr>
            </w:pPr>
            <w:r>
              <w:rPr>
                <w:rFonts w:ascii="仿宋_GB2312" w:eastAsia="仿宋_GB2312" w:hAnsi="仿宋_GB2312" w:cs="仿宋_GB2312" w:hint="eastAsia"/>
                <w:sz w:val="24"/>
                <w:lang/>
              </w:rPr>
              <w:t>注：提供相关培训、调研、赛事等活动</w:t>
            </w:r>
            <w:r>
              <w:rPr>
                <w:rFonts w:ascii="仿宋_GB2312" w:eastAsia="仿宋_GB2312" w:hAnsi="仿宋_GB2312" w:cs="仿宋_GB2312" w:hint="eastAsia"/>
                <w:sz w:val="24"/>
                <w:lang/>
              </w:rPr>
              <w:lastRenderedPageBreak/>
              <w:t>合同协议复印件或其他正式官方文件佐证材料，同时提供举办现场图片，否则不得分。</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lastRenderedPageBreak/>
              <w:t>15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r>
      <w:tr w:rsidR="00E94919">
        <w:tc>
          <w:tcPr>
            <w:tcW w:w="732"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lastRenderedPageBreak/>
              <w:t>4</w:t>
            </w:r>
          </w:p>
        </w:tc>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专业团队</w:t>
            </w:r>
          </w:p>
        </w:tc>
        <w:tc>
          <w:tcPr>
            <w:tcW w:w="4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具备专业的赛事组织团队：</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1</w:t>
            </w:r>
            <w:r>
              <w:rPr>
                <w:rFonts w:ascii="仿宋_GB2312" w:eastAsia="仿宋_GB2312" w:hAnsi="仿宋_GB2312" w:cs="仿宋_GB2312" w:hint="eastAsia"/>
                <w:sz w:val="24"/>
                <w:lang/>
              </w:rPr>
              <w:t>）社保人数</w:t>
            </w:r>
            <w:r>
              <w:rPr>
                <w:rFonts w:ascii="仿宋_GB2312" w:eastAsia="仿宋_GB2312" w:hAnsi="仿宋_GB2312" w:cs="仿宋_GB2312" w:hint="eastAsia"/>
                <w:sz w:val="24"/>
                <w:lang/>
              </w:rPr>
              <w:t>3-5</w:t>
            </w:r>
            <w:r>
              <w:rPr>
                <w:rFonts w:ascii="仿宋_GB2312" w:eastAsia="仿宋_GB2312" w:hAnsi="仿宋_GB2312" w:cs="仿宋_GB2312" w:hint="eastAsia"/>
                <w:sz w:val="24"/>
                <w:lang/>
              </w:rPr>
              <w:t>人得</w:t>
            </w:r>
            <w:r>
              <w:rPr>
                <w:rFonts w:ascii="仿宋_GB2312" w:eastAsia="仿宋_GB2312" w:hAnsi="仿宋_GB2312" w:cs="仿宋_GB2312" w:hint="eastAsia"/>
                <w:sz w:val="24"/>
                <w:lang/>
              </w:rPr>
              <w:t>2</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2</w:t>
            </w:r>
            <w:r>
              <w:rPr>
                <w:rFonts w:ascii="仿宋_GB2312" w:eastAsia="仿宋_GB2312" w:hAnsi="仿宋_GB2312" w:cs="仿宋_GB2312" w:hint="eastAsia"/>
                <w:sz w:val="24"/>
                <w:lang/>
              </w:rPr>
              <w:t>）社保人数</w:t>
            </w:r>
            <w:r>
              <w:rPr>
                <w:rFonts w:ascii="仿宋_GB2312" w:eastAsia="仿宋_GB2312" w:hAnsi="仿宋_GB2312" w:cs="仿宋_GB2312" w:hint="eastAsia"/>
                <w:sz w:val="24"/>
                <w:lang/>
              </w:rPr>
              <w:t>6-10</w:t>
            </w:r>
            <w:r>
              <w:rPr>
                <w:rFonts w:ascii="仿宋_GB2312" w:eastAsia="仿宋_GB2312" w:hAnsi="仿宋_GB2312" w:cs="仿宋_GB2312" w:hint="eastAsia"/>
                <w:sz w:val="24"/>
                <w:lang/>
              </w:rPr>
              <w:t>人</w:t>
            </w:r>
            <w:r>
              <w:rPr>
                <w:rFonts w:ascii="仿宋_GB2312" w:eastAsia="仿宋_GB2312" w:hAnsi="仿宋_GB2312" w:cs="仿宋_GB2312" w:hint="eastAsia"/>
                <w:sz w:val="24"/>
                <w:lang/>
              </w:rPr>
              <w:t>5</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3</w:t>
            </w:r>
            <w:r>
              <w:rPr>
                <w:rFonts w:ascii="仿宋_GB2312" w:eastAsia="仿宋_GB2312" w:hAnsi="仿宋_GB2312" w:cs="仿宋_GB2312" w:hint="eastAsia"/>
                <w:sz w:val="24"/>
                <w:lang/>
              </w:rPr>
              <w:t>）</w:t>
            </w:r>
            <w:r>
              <w:rPr>
                <w:rFonts w:ascii="仿宋_GB2312" w:eastAsia="仿宋_GB2312" w:hAnsi="仿宋_GB2312" w:cs="仿宋_GB2312" w:hint="eastAsia"/>
                <w:sz w:val="24"/>
                <w:lang/>
              </w:rPr>
              <w:t>10</w:t>
            </w:r>
            <w:r>
              <w:rPr>
                <w:rFonts w:ascii="仿宋_GB2312" w:eastAsia="仿宋_GB2312" w:hAnsi="仿宋_GB2312" w:cs="仿宋_GB2312" w:hint="eastAsia"/>
                <w:sz w:val="24"/>
                <w:lang/>
              </w:rPr>
              <w:t>人以上得</w:t>
            </w:r>
            <w:r>
              <w:rPr>
                <w:rFonts w:ascii="仿宋_GB2312" w:eastAsia="仿宋_GB2312" w:hAnsi="仿宋_GB2312" w:cs="仿宋_GB2312" w:hint="eastAsia"/>
                <w:sz w:val="24"/>
                <w:lang/>
              </w:rPr>
              <w:t>9</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4</w:t>
            </w:r>
            <w:r>
              <w:rPr>
                <w:rFonts w:ascii="仿宋_GB2312" w:eastAsia="仿宋_GB2312" w:hAnsi="仿宋_GB2312" w:cs="仿宋_GB2312" w:hint="eastAsia"/>
                <w:sz w:val="24"/>
                <w:lang/>
              </w:rPr>
              <w:t>）每拥有</w:t>
            </w:r>
            <w:r>
              <w:rPr>
                <w:rFonts w:ascii="仿宋_GB2312" w:eastAsia="仿宋_GB2312" w:hAnsi="仿宋_GB2312" w:cs="仿宋_GB2312" w:hint="eastAsia"/>
                <w:sz w:val="24"/>
                <w:lang/>
              </w:rPr>
              <w:t>1</w:t>
            </w:r>
            <w:r>
              <w:rPr>
                <w:rFonts w:ascii="仿宋_GB2312" w:eastAsia="仿宋_GB2312" w:hAnsi="仿宋_GB2312" w:cs="仿宋_GB2312" w:hint="eastAsia"/>
                <w:sz w:val="24"/>
                <w:lang/>
              </w:rPr>
              <w:t>项中级及以上职称得</w:t>
            </w:r>
            <w:r>
              <w:rPr>
                <w:rFonts w:ascii="仿宋_GB2312" w:eastAsia="仿宋_GB2312" w:hAnsi="仿宋_GB2312" w:cs="仿宋_GB2312" w:hint="eastAsia"/>
                <w:sz w:val="24"/>
                <w:lang/>
              </w:rPr>
              <w:t>2</w:t>
            </w:r>
            <w:r>
              <w:rPr>
                <w:rFonts w:ascii="仿宋_GB2312" w:eastAsia="仿宋_GB2312" w:hAnsi="仿宋_GB2312" w:cs="仿宋_GB2312" w:hint="eastAsia"/>
                <w:sz w:val="24"/>
                <w:lang/>
              </w:rPr>
              <w:t>分；最高得</w:t>
            </w:r>
            <w:r>
              <w:rPr>
                <w:rFonts w:ascii="仿宋_GB2312" w:eastAsia="仿宋_GB2312" w:hAnsi="仿宋_GB2312" w:cs="仿宋_GB2312" w:hint="eastAsia"/>
                <w:sz w:val="24"/>
                <w:lang/>
              </w:rPr>
              <w:t>15</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注：提供社保证明及相关职称证书。</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15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r>
      <w:tr w:rsidR="00E94919">
        <w:tc>
          <w:tcPr>
            <w:tcW w:w="732"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5</w:t>
            </w:r>
          </w:p>
        </w:tc>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专业能力</w:t>
            </w:r>
          </w:p>
        </w:tc>
        <w:tc>
          <w:tcPr>
            <w:tcW w:w="4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根据机构过往辅导培育企业所取得的成绩，如培育企业取得相关资质的证明材料（证书、授牌等），过往辅导企业所取得的成绩的证明材料（协议、媒体报道等）进行评分。每辅导培育</w:t>
            </w:r>
            <w:r>
              <w:rPr>
                <w:rFonts w:ascii="仿宋_GB2312" w:eastAsia="仿宋_GB2312" w:hAnsi="仿宋_GB2312" w:cs="仿宋_GB2312" w:hint="eastAsia"/>
                <w:sz w:val="24"/>
                <w:lang/>
              </w:rPr>
              <w:t>1</w:t>
            </w:r>
            <w:r>
              <w:rPr>
                <w:rFonts w:ascii="仿宋_GB2312" w:eastAsia="仿宋_GB2312" w:hAnsi="仿宋_GB2312" w:cs="仿宋_GB2312" w:hint="eastAsia"/>
                <w:sz w:val="24"/>
                <w:lang/>
              </w:rPr>
              <w:t>家企业得</w:t>
            </w:r>
            <w:r>
              <w:rPr>
                <w:rFonts w:ascii="仿宋_GB2312" w:eastAsia="仿宋_GB2312" w:hAnsi="仿宋_GB2312" w:cs="仿宋_GB2312" w:hint="eastAsia"/>
                <w:sz w:val="24"/>
                <w:lang/>
              </w:rPr>
              <w:t>3</w:t>
            </w:r>
            <w:r>
              <w:rPr>
                <w:rFonts w:ascii="仿宋_GB2312" w:eastAsia="仿宋_GB2312" w:hAnsi="仿宋_GB2312" w:cs="仿宋_GB2312" w:hint="eastAsia"/>
                <w:sz w:val="24"/>
                <w:lang/>
              </w:rPr>
              <w:t>分，最高得</w:t>
            </w:r>
            <w:r>
              <w:rPr>
                <w:rFonts w:ascii="仿宋_GB2312" w:eastAsia="仿宋_GB2312" w:hAnsi="仿宋_GB2312" w:cs="仿宋_GB2312" w:hint="eastAsia"/>
                <w:sz w:val="24"/>
                <w:lang/>
              </w:rPr>
              <w:t>12</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注：提供企业培育合同及相关资质成果证明。</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12</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r>
      <w:tr w:rsidR="00E94919">
        <w:tc>
          <w:tcPr>
            <w:tcW w:w="732"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6</w:t>
            </w:r>
          </w:p>
        </w:tc>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赛事组织能力</w:t>
            </w:r>
          </w:p>
        </w:tc>
        <w:tc>
          <w:tcPr>
            <w:tcW w:w="4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left"/>
              <w:rPr>
                <w:rFonts w:ascii="仿宋_GB2312" w:eastAsia="仿宋_GB2312" w:hAnsi="仿宋_GB2312" w:cs="仿宋_GB2312"/>
                <w:sz w:val="24"/>
              </w:rPr>
            </w:pPr>
            <w:r>
              <w:rPr>
                <w:rFonts w:ascii="仿宋_GB2312" w:eastAsia="仿宋_GB2312" w:hAnsi="仿宋_GB2312" w:cs="仿宋_GB2312" w:hint="eastAsia"/>
                <w:sz w:val="24"/>
                <w:lang/>
              </w:rPr>
              <w:t>根据机构是否有能力按主办方对于赛事的各项要求，完成赛程赛制及落地实施策划等方面进行评分。</w:t>
            </w:r>
          </w:p>
          <w:p w:rsidR="00E94919" w:rsidRDefault="00883FE9">
            <w:pPr>
              <w:spacing w:line="480" w:lineRule="exact"/>
              <w:jc w:val="left"/>
              <w:rPr>
                <w:rFonts w:ascii="仿宋_GB2312" w:eastAsia="仿宋_GB2312" w:hAnsi="仿宋_GB2312" w:cs="仿宋_GB2312"/>
                <w:sz w:val="24"/>
              </w:rPr>
            </w:pPr>
            <w:r>
              <w:rPr>
                <w:rFonts w:ascii="仿宋_GB2312" w:eastAsia="仿宋_GB2312" w:hAnsi="仿宋_GB2312" w:cs="仿宋_GB2312" w:hint="eastAsia"/>
                <w:sz w:val="24"/>
                <w:lang/>
              </w:rPr>
              <w:t>1</w:t>
            </w:r>
            <w:r>
              <w:rPr>
                <w:rFonts w:ascii="仿宋_GB2312" w:eastAsia="仿宋_GB2312" w:hAnsi="仿宋_GB2312" w:cs="仿宋_GB2312" w:hint="eastAsia"/>
                <w:sz w:val="24"/>
                <w:lang/>
              </w:rPr>
              <w:t>）方案体现出严谨完善的大赛动员组织，内容策划创新，议程设置科学合理的，得</w:t>
            </w:r>
            <w:r>
              <w:rPr>
                <w:rFonts w:ascii="仿宋_GB2312" w:eastAsia="仿宋_GB2312" w:hAnsi="仿宋_GB2312" w:cs="仿宋_GB2312" w:hint="eastAsia"/>
                <w:sz w:val="24"/>
                <w:lang/>
              </w:rPr>
              <w:t>20</w:t>
            </w:r>
            <w:r>
              <w:rPr>
                <w:rFonts w:ascii="仿宋_GB2312" w:eastAsia="仿宋_GB2312" w:hAnsi="仿宋_GB2312" w:cs="仿宋_GB2312" w:hint="eastAsia"/>
                <w:sz w:val="24"/>
                <w:lang/>
              </w:rPr>
              <w:t>分；</w:t>
            </w:r>
          </w:p>
          <w:p w:rsidR="00E94919" w:rsidRDefault="00883FE9">
            <w:pPr>
              <w:spacing w:line="480" w:lineRule="exact"/>
              <w:jc w:val="left"/>
              <w:rPr>
                <w:rFonts w:ascii="仿宋_GB2312" w:eastAsia="仿宋_GB2312" w:hAnsi="仿宋_GB2312" w:cs="仿宋_GB2312"/>
                <w:sz w:val="24"/>
              </w:rPr>
            </w:pPr>
            <w:r>
              <w:rPr>
                <w:rFonts w:ascii="仿宋_GB2312" w:eastAsia="仿宋_GB2312" w:hAnsi="仿宋_GB2312" w:cs="仿宋_GB2312" w:hint="eastAsia"/>
                <w:sz w:val="24"/>
                <w:lang/>
              </w:rPr>
              <w:t>2</w:t>
            </w:r>
            <w:r>
              <w:rPr>
                <w:rFonts w:ascii="仿宋_GB2312" w:eastAsia="仿宋_GB2312" w:hAnsi="仿宋_GB2312" w:cs="仿宋_GB2312" w:hint="eastAsia"/>
                <w:sz w:val="24"/>
                <w:lang/>
              </w:rPr>
              <w:t>）方案体现出较为完善的赛事组织，内容策划比较完整，议程设置比较合理的，得</w:t>
            </w:r>
            <w:r>
              <w:rPr>
                <w:rFonts w:ascii="仿宋_GB2312" w:eastAsia="仿宋_GB2312" w:hAnsi="仿宋_GB2312" w:cs="仿宋_GB2312" w:hint="eastAsia"/>
                <w:sz w:val="24"/>
                <w:lang/>
              </w:rPr>
              <w:t>15</w:t>
            </w:r>
            <w:r>
              <w:rPr>
                <w:rFonts w:ascii="仿宋_GB2312" w:eastAsia="仿宋_GB2312" w:hAnsi="仿宋_GB2312" w:cs="仿宋_GB2312" w:hint="eastAsia"/>
                <w:sz w:val="24"/>
                <w:lang/>
              </w:rPr>
              <w:t>分；</w:t>
            </w:r>
          </w:p>
          <w:p w:rsidR="00E94919" w:rsidRDefault="00883FE9">
            <w:pPr>
              <w:spacing w:line="480" w:lineRule="exact"/>
              <w:jc w:val="left"/>
              <w:rPr>
                <w:rFonts w:ascii="仿宋_GB2312" w:eastAsia="仿宋_GB2312" w:hAnsi="仿宋_GB2312" w:cs="仿宋_GB2312"/>
                <w:sz w:val="24"/>
              </w:rPr>
            </w:pPr>
            <w:r>
              <w:rPr>
                <w:rFonts w:ascii="仿宋_GB2312" w:eastAsia="仿宋_GB2312" w:hAnsi="仿宋_GB2312" w:cs="仿宋_GB2312" w:hint="eastAsia"/>
                <w:sz w:val="24"/>
                <w:lang/>
              </w:rPr>
              <w:t>3</w:t>
            </w:r>
            <w:r>
              <w:rPr>
                <w:rFonts w:ascii="仿宋_GB2312" w:eastAsia="仿宋_GB2312" w:hAnsi="仿宋_GB2312" w:cs="仿宋_GB2312" w:hint="eastAsia"/>
                <w:sz w:val="24"/>
                <w:lang/>
              </w:rPr>
              <w:t>）方案体现出较为完善的赛事</w:t>
            </w:r>
            <w:r>
              <w:rPr>
                <w:rFonts w:ascii="仿宋_GB2312" w:eastAsia="仿宋_GB2312" w:hAnsi="仿宋_GB2312" w:cs="仿宋_GB2312" w:hint="eastAsia"/>
                <w:sz w:val="24"/>
                <w:lang/>
              </w:rPr>
              <w:t xml:space="preserve"> </w:t>
            </w:r>
            <w:r>
              <w:rPr>
                <w:rFonts w:ascii="仿宋_GB2312" w:eastAsia="仿宋_GB2312" w:hAnsi="仿宋_GB2312" w:cs="仿宋_GB2312" w:hint="eastAsia"/>
                <w:sz w:val="24"/>
                <w:lang/>
              </w:rPr>
              <w:t>组织，</w:t>
            </w:r>
            <w:r>
              <w:rPr>
                <w:rFonts w:ascii="仿宋_GB2312" w:eastAsia="仿宋_GB2312" w:hAnsi="仿宋_GB2312" w:cs="仿宋_GB2312" w:hint="eastAsia"/>
                <w:sz w:val="24"/>
                <w:lang/>
              </w:rPr>
              <w:lastRenderedPageBreak/>
              <w:t>内容策划完整，议程设置基本可行的，得</w:t>
            </w:r>
            <w:r>
              <w:rPr>
                <w:rFonts w:ascii="仿宋_GB2312" w:eastAsia="仿宋_GB2312" w:hAnsi="仿宋_GB2312" w:cs="仿宋_GB2312" w:hint="eastAsia"/>
                <w:sz w:val="24"/>
                <w:lang/>
              </w:rPr>
              <w:t>10</w:t>
            </w:r>
            <w:r>
              <w:rPr>
                <w:rFonts w:ascii="仿宋_GB2312" w:eastAsia="仿宋_GB2312" w:hAnsi="仿宋_GB2312" w:cs="仿宋_GB2312" w:hint="eastAsia"/>
                <w:sz w:val="24"/>
                <w:lang/>
              </w:rPr>
              <w:t>分；</w:t>
            </w:r>
          </w:p>
          <w:p w:rsidR="00E94919" w:rsidRDefault="00883FE9">
            <w:pPr>
              <w:spacing w:line="480" w:lineRule="exact"/>
              <w:jc w:val="left"/>
              <w:rPr>
                <w:rFonts w:ascii="仿宋_GB2312" w:eastAsia="仿宋_GB2312" w:hAnsi="仿宋_GB2312" w:cs="仿宋_GB2312"/>
                <w:sz w:val="24"/>
              </w:rPr>
            </w:pPr>
            <w:r>
              <w:rPr>
                <w:rFonts w:ascii="仿宋_GB2312" w:eastAsia="仿宋_GB2312" w:hAnsi="仿宋_GB2312" w:cs="仿宋_GB2312" w:hint="eastAsia"/>
                <w:sz w:val="24"/>
                <w:lang/>
              </w:rPr>
              <w:t>4</w:t>
            </w:r>
            <w:r>
              <w:rPr>
                <w:rFonts w:ascii="仿宋_GB2312" w:eastAsia="仿宋_GB2312" w:hAnsi="仿宋_GB2312" w:cs="仿宋_GB2312" w:hint="eastAsia"/>
                <w:sz w:val="24"/>
                <w:lang/>
              </w:rPr>
              <w:t>）方案体现出不</w:t>
            </w:r>
            <w:r>
              <w:rPr>
                <w:rFonts w:ascii="仿宋_GB2312" w:eastAsia="仿宋_GB2312" w:hAnsi="仿宋_GB2312" w:cs="仿宋_GB2312" w:hint="eastAsia"/>
                <w:sz w:val="24"/>
                <w:lang/>
              </w:rPr>
              <w:t xml:space="preserve"> </w:t>
            </w:r>
            <w:r>
              <w:rPr>
                <w:rFonts w:ascii="仿宋_GB2312" w:eastAsia="仿宋_GB2312" w:hAnsi="仿宋_GB2312" w:cs="仿宋_GB2312" w:hint="eastAsia"/>
                <w:sz w:val="24"/>
                <w:lang/>
              </w:rPr>
              <w:t>完善的赛事组织，内容策划不完整，议程设置缺漏的，得</w:t>
            </w:r>
            <w:r>
              <w:rPr>
                <w:rFonts w:ascii="仿宋_GB2312" w:eastAsia="仿宋_GB2312" w:hAnsi="仿宋_GB2312" w:cs="仿宋_GB2312" w:hint="eastAsia"/>
                <w:sz w:val="24"/>
                <w:lang/>
              </w:rPr>
              <w:t>5</w:t>
            </w:r>
            <w:r>
              <w:rPr>
                <w:rFonts w:ascii="仿宋_GB2312" w:eastAsia="仿宋_GB2312" w:hAnsi="仿宋_GB2312" w:cs="仿宋_GB2312" w:hint="eastAsia"/>
                <w:sz w:val="24"/>
                <w:lang/>
              </w:rPr>
              <w:t>分。</w:t>
            </w:r>
          </w:p>
          <w:p w:rsidR="00E94919" w:rsidRDefault="00883FE9">
            <w:pPr>
              <w:spacing w:line="480" w:lineRule="exact"/>
              <w:jc w:val="left"/>
              <w:rPr>
                <w:rFonts w:ascii="仿宋_GB2312" w:eastAsia="仿宋_GB2312" w:hAnsi="仿宋_GB2312" w:cs="仿宋_GB2312"/>
                <w:sz w:val="24"/>
              </w:rPr>
            </w:pPr>
            <w:r>
              <w:rPr>
                <w:rFonts w:ascii="仿宋_GB2312" w:eastAsia="仿宋_GB2312" w:hAnsi="仿宋_GB2312" w:cs="仿宋_GB2312" w:hint="eastAsia"/>
                <w:sz w:val="24"/>
                <w:lang/>
              </w:rPr>
              <w:t>注：不提供得</w:t>
            </w:r>
            <w:r>
              <w:rPr>
                <w:rFonts w:ascii="仿宋_GB2312" w:eastAsia="仿宋_GB2312" w:hAnsi="仿宋_GB2312" w:cs="仿宋_GB2312" w:hint="eastAsia"/>
                <w:sz w:val="24"/>
                <w:lang/>
              </w:rPr>
              <w:t>0</w:t>
            </w:r>
            <w:r>
              <w:rPr>
                <w:rFonts w:ascii="仿宋_GB2312" w:eastAsia="仿宋_GB2312" w:hAnsi="仿宋_GB2312" w:cs="仿宋_GB2312" w:hint="eastAsia"/>
                <w:sz w:val="24"/>
                <w:lang/>
              </w:rPr>
              <w:t>分。</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lastRenderedPageBreak/>
              <w:t>20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r>
      <w:tr w:rsidR="00E94919">
        <w:tc>
          <w:tcPr>
            <w:tcW w:w="732"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lastRenderedPageBreak/>
              <w:t>7</w:t>
            </w:r>
          </w:p>
        </w:tc>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省级项目及活动运营经验</w:t>
            </w:r>
          </w:p>
        </w:tc>
        <w:tc>
          <w:tcPr>
            <w:tcW w:w="4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具有近三年承担省级及以上项目的运营或活动经验，每项</w:t>
            </w:r>
            <w:r>
              <w:rPr>
                <w:rFonts w:ascii="仿宋_GB2312" w:eastAsia="仿宋_GB2312" w:hAnsi="仿宋_GB2312" w:cs="仿宋_GB2312" w:hint="eastAsia"/>
                <w:sz w:val="24"/>
                <w:lang/>
              </w:rPr>
              <w:t>5</w:t>
            </w:r>
            <w:r>
              <w:rPr>
                <w:rFonts w:ascii="仿宋_GB2312" w:eastAsia="仿宋_GB2312" w:hAnsi="仿宋_GB2312" w:cs="仿宋_GB2312" w:hint="eastAsia"/>
                <w:sz w:val="24"/>
                <w:lang/>
              </w:rPr>
              <w:t>分，最高</w:t>
            </w:r>
            <w:r>
              <w:rPr>
                <w:rFonts w:ascii="仿宋_GB2312" w:eastAsia="仿宋_GB2312" w:hAnsi="仿宋_GB2312" w:cs="仿宋_GB2312" w:hint="eastAsia"/>
                <w:sz w:val="24"/>
                <w:lang/>
              </w:rPr>
              <w:t>10</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注：提供运营合同、资质证书或相关活动证明</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10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r>
      <w:tr w:rsidR="00E94919">
        <w:tc>
          <w:tcPr>
            <w:tcW w:w="732"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8</w:t>
            </w:r>
          </w:p>
        </w:tc>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资源整合能力</w:t>
            </w:r>
          </w:p>
        </w:tc>
        <w:tc>
          <w:tcPr>
            <w:tcW w:w="4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根据机构的合作专家、科研院所、企业、活动资源等相关机构单位情况进行综合评分：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1</w:t>
            </w:r>
            <w:r>
              <w:rPr>
                <w:rFonts w:ascii="仿宋_GB2312" w:eastAsia="仿宋_GB2312" w:hAnsi="仿宋_GB2312" w:cs="仿宋_GB2312" w:hint="eastAsia"/>
                <w:sz w:val="24"/>
                <w:lang/>
              </w:rPr>
              <w:t>）</w:t>
            </w:r>
            <w:r>
              <w:rPr>
                <w:rFonts w:ascii="仿宋_GB2312" w:eastAsia="仿宋_GB2312" w:hAnsi="仿宋_GB2312" w:cs="仿宋_GB2312" w:hint="eastAsia"/>
                <w:sz w:val="24"/>
                <w:lang/>
              </w:rPr>
              <w:t>3</w:t>
            </w:r>
            <w:r>
              <w:rPr>
                <w:rFonts w:ascii="仿宋_GB2312" w:eastAsia="仿宋_GB2312" w:hAnsi="仿宋_GB2312" w:cs="仿宋_GB2312" w:hint="eastAsia"/>
                <w:sz w:val="24"/>
                <w:lang/>
              </w:rPr>
              <w:t>家以上得</w:t>
            </w:r>
            <w:r>
              <w:rPr>
                <w:rFonts w:ascii="仿宋_GB2312" w:eastAsia="仿宋_GB2312" w:hAnsi="仿宋_GB2312" w:cs="仿宋_GB2312" w:hint="eastAsia"/>
                <w:sz w:val="24"/>
                <w:lang/>
              </w:rPr>
              <w:t>5</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2</w:t>
            </w:r>
            <w:r>
              <w:rPr>
                <w:rFonts w:ascii="仿宋_GB2312" w:eastAsia="仿宋_GB2312" w:hAnsi="仿宋_GB2312" w:cs="仿宋_GB2312" w:hint="eastAsia"/>
                <w:sz w:val="24"/>
                <w:lang/>
              </w:rPr>
              <w:t>）</w:t>
            </w:r>
            <w:r>
              <w:rPr>
                <w:rFonts w:ascii="仿宋_GB2312" w:eastAsia="仿宋_GB2312" w:hAnsi="仿宋_GB2312" w:cs="仿宋_GB2312" w:hint="eastAsia"/>
                <w:sz w:val="24"/>
                <w:lang/>
              </w:rPr>
              <w:t>1-3</w:t>
            </w:r>
            <w:r>
              <w:rPr>
                <w:rFonts w:ascii="仿宋_GB2312" w:eastAsia="仿宋_GB2312" w:hAnsi="仿宋_GB2312" w:cs="仿宋_GB2312" w:hint="eastAsia"/>
                <w:sz w:val="24"/>
                <w:lang/>
              </w:rPr>
              <w:t>家得</w:t>
            </w:r>
            <w:r>
              <w:rPr>
                <w:rFonts w:ascii="仿宋_GB2312" w:eastAsia="仿宋_GB2312" w:hAnsi="仿宋_GB2312" w:cs="仿宋_GB2312" w:hint="eastAsia"/>
                <w:sz w:val="24"/>
                <w:lang/>
              </w:rPr>
              <w:t>2</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3</w:t>
            </w:r>
            <w:r>
              <w:rPr>
                <w:rFonts w:ascii="仿宋_GB2312" w:eastAsia="仿宋_GB2312" w:hAnsi="仿宋_GB2312" w:cs="仿宋_GB2312" w:hint="eastAsia"/>
                <w:sz w:val="24"/>
                <w:lang/>
              </w:rPr>
              <w:t>）不提供得</w:t>
            </w:r>
            <w:r>
              <w:rPr>
                <w:rFonts w:ascii="仿宋_GB2312" w:eastAsia="仿宋_GB2312" w:hAnsi="仿宋_GB2312" w:cs="仿宋_GB2312" w:hint="eastAsia"/>
                <w:sz w:val="24"/>
                <w:lang/>
              </w:rPr>
              <w:t>0</w:t>
            </w:r>
            <w:r>
              <w:rPr>
                <w:rFonts w:ascii="仿宋_GB2312" w:eastAsia="仿宋_GB2312" w:hAnsi="仿宋_GB2312" w:cs="仿宋_GB2312" w:hint="eastAsia"/>
                <w:sz w:val="24"/>
                <w:lang/>
              </w:rPr>
              <w:t>分。</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5</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r>
      <w:tr w:rsidR="00E94919">
        <w:tc>
          <w:tcPr>
            <w:tcW w:w="732"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9</w:t>
            </w:r>
          </w:p>
        </w:tc>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服务报价</w:t>
            </w:r>
          </w:p>
        </w:tc>
        <w:tc>
          <w:tcPr>
            <w:tcW w:w="4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根据机构对本次赛事的服务报价进行评分，以报价最低的机构价格为磋商基准价，其价格分为满分。价格分统一按照下列公式计算：</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磋商报价得分</w:t>
            </w:r>
            <w:r>
              <w:rPr>
                <w:rFonts w:ascii="仿宋_GB2312" w:eastAsia="仿宋_GB2312" w:hAnsi="仿宋_GB2312" w:cs="仿宋_GB2312" w:hint="eastAsia"/>
                <w:sz w:val="24"/>
                <w:lang/>
              </w:rPr>
              <w:t>=</w:t>
            </w:r>
            <w:r>
              <w:rPr>
                <w:rFonts w:ascii="仿宋_GB2312" w:eastAsia="仿宋_GB2312" w:hAnsi="仿宋_GB2312" w:cs="仿宋_GB2312" w:hint="eastAsia"/>
                <w:sz w:val="24"/>
                <w:lang/>
              </w:rPr>
              <w:t>（磋商基准价</w:t>
            </w:r>
            <w:r>
              <w:rPr>
                <w:rFonts w:ascii="仿宋_GB2312" w:eastAsia="仿宋_GB2312" w:hAnsi="仿宋_GB2312" w:cs="仿宋_GB2312" w:hint="eastAsia"/>
                <w:sz w:val="24"/>
                <w:lang/>
              </w:rPr>
              <w:t>/</w:t>
            </w:r>
            <w:r>
              <w:rPr>
                <w:rFonts w:ascii="仿宋_GB2312" w:eastAsia="仿宋_GB2312" w:hAnsi="仿宋_GB2312" w:cs="仿宋_GB2312" w:hint="eastAsia"/>
                <w:sz w:val="24"/>
                <w:lang/>
              </w:rPr>
              <w:t>磋商报价）×</w:t>
            </w:r>
            <w:r>
              <w:rPr>
                <w:rFonts w:ascii="仿宋_GB2312" w:eastAsia="仿宋_GB2312" w:hAnsi="仿宋_GB2312" w:cs="仿宋_GB2312" w:hint="eastAsia"/>
                <w:sz w:val="24"/>
                <w:lang/>
              </w:rPr>
              <w:t>10</w:t>
            </w:r>
            <w:r>
              <w:rPr>
                <w:rFonts w:ascii="仿宋_GB2312" w:eastAsia="仿宋_GB2312" w:hAnsi="仿宋_GB2312" w:cs="仿宋_GB2312" w:hint="eastAsia"/>
                <w:sz w:val="24"/>
                <w:lang/>
              </w:rPr>
              <w:t>分</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10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r>
      <w:tr w:rsidR="00E94919">
        <w:tc>
          <w:tcPr>
            <w:tcW w:w="732"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10</w:t>
            </w:r>
          </w:p>
        </w:tc>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加分项</w:t>
            </w:r>
          </w:p>
        </w:tc>
        <w:tc>
          <w:tcPr>
            <w:tcW w:w="4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有下列情形可加分，但总体分数不超过</w:t>
            </w:r>
            <w:r>
              <w:rPr>
                <w:rFonts w:ascii="仿宋_GB2312" w:eastAsia="仿宋_GB2312" w:hAnsi="仿宋_GB2312" w:cs="仿宋_GB2312" w:hint="eastAsia"/>
                <w:sz w:val="24"/>
                <w:lang/>
              </w:rPr>
              <w:t>100</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1</w:t>
            </w:r>
            <w:r>
              <w:rPr>
                <w:rFonts w:ascii="仿宋_GB2312" w:eastAsia="仿宋_GB2312" w:hAnsi="仿宋_GB2312" w:cs="仿宋_GB2312" w:hint="eastAsia"/>
                <w:sz w:val="24"/>
                <w:lang/>
              </w:rPr>
              <w:t>）获得国家级相关资质认定优先，可加</w:t>
            </w:r>
            <w:r>
              <w:rPr>
                <w:rFonts w:ascii="仿宋_GB2312" w:eastAsia="仿宋_GB2312" w:hAnsi="仿宋_GB2312" w:cs="仿宋_GB2312" w:hint="eastAsia"/>
                <w:sz w:val="24"/>
                <w:lang/>
              </w:rPr>
              <w:t>5</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t>2</w:t>
            </w:r>
            <w:r>
              <w:rPr>
                <w:rFonts w:ascii="仿宋_GB2312" w:eastAsia="仿宋_GB2312" w:hAnsi="仿宋_GB2312" w:cs="仿宋_GB2312" w:hint="eastAsia"/>
                <w:sz w:val="24"/>
                <w:lang/>
              </w:rPr>
              <w:t>）机构团队人员具有创新创业导师资质优先，可加</w:t>
            </w:r>
            <w:r>
              <w:rPr>
                <w:rFonts w:ascii="仿宋_GB2312" w:eastAsia="仿宋_GB2312" w:hAnsi="仿宋_GB2312" w:cs="仿宋_GB2312" w:hint="eastAsia"/>
                <w:sz w:val="24"/>
                <w:lang/>
              </w:rPr>
              <w:t>5</w:t>
            </w:r>
            <w:r>
              <w:rPr>
                <w:rFonts w:ascii="仿宋_GB2312" w:eastAsia="仿宋_GB2312" w:hAnsi="仿宋_GB2312" w:cs="仿宋_GB2312" w:hint="eastAsia"/>
                <w:sz w:val="24"/>
                <w:lang/>
              </w:rPr>
              <w:t>分。</w:t>
            </w:r>
          </w:p>
          <w:p w:rsidR="00E94919" w:rsidRDefault="00883FE9">
            <w:pPr>
              <w:spacing w:line="480" w:lineRule="exact"/>
              <w:rPr>
                <w:rFonts w:ascii="仿宋_GB2312" w:eastAsia="仿宋_GB2312" w:hAnsi="仿宋_GB2312" w:cs="仿宋_GB2312"/>
                <w:sz w:val="24"/>
              </w:rPr>
            </w:pPr>
            <w:r>
              <w:rPr>
                <w:rFonts w:ascii="仿宋_GB2312" w:eastAsia="仿宋_GB2312" w:hAnsi="仿宋_GB2312" w:cs="仿宋_GB2312" w:hint="eastAsia"/>
                <w:sz w:val="24"/>
                <w:lang/>
              </w:rPr>
              <w:lastRenderedPageBreak/>
              <w:t>注：提供资质证书证明</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r>
      <w:tr w:rsidR="00E94919">
        <w:tc>
          <w:tcPr>
            <w:tcW w:w="65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lastRenderedPageBreak/>
              <w:t>合计</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883FE9">
            <w:pPr>
              <w:spacing w:line="480" w:lineRule="exact"/>
              <w:jc w:val="center"/>
              <w:rPr>
                <w:rFonts w:ascii="仿宋_GB2312" w:eastAsia="仿宋_GB2312" w:hAnsi="仿宋_GB2312" w:cs="仿宋_GB2312"/>
                <w:sz w:val="24"/>
              </w:rPr>
            </w:pPr>
            <w:r>
              <w:rPr>
                <w:rFonts w:ascii="仿宋_GB2312" w:eastAsia="仿宋_GB2312" w:hAnsi="仿宋_GB2312" w:cs="仿宋_GB2312" w:hint="eastAsia"/>
                <w:sz w:val="24"/>
                <w:lang/>
              </w:rPr>
              <w:t>100</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E94919" w:rsidRDefault="00E94919">
            <w:pPr>
              <w:spacing w:line="480" w:lineRule="exact"/>
              <w:jc w:val="center"/>
              <w:rPr>
                <w:rFonts w:ascii="仿宋_GB2312" w:eastAsia="仿宋_GB2312" w:hAnsi="仿宋_GB2312" w:cs="仿宋_GB2312"/>
                <w:sz w:val="24"/>
              </w:rPr>
            </w:pPr>
          </w:p>
        </w:tc>
      </w:tr>
      <w:tr w:rsidR="00E94919">
        <w:trPr>
          <w:trHeight w:val="1614"/>
        </w:trPr>
        <w:tc>
          <w:tcPr>
            <w:tcW w:w="9576" w:type="dxa"/>
            <w:gridSpan w:val="6"/>
            <w:tcBorders>
              <w:top w:val="single" w:sz="4" w:space="0" w:color="auto"/>
              <w:left w:val="single" w:sz="4" w:space="0" w:color="auto"/>
              <w:bottom w:val="single" w:sz="4" w:space="0" w:color="auto"/>
              <w:right w:val="single" w:sz="4" w:space="0" w:color="auto"/>
            </w:tcBorders>
            <w:shd w:val="clear" w:color="auto" w:fill="auto"/>
          </w:tcPr>
          <w:p w:rsidR="00E94919" w:rsidRDefault="00883FE9">
            <w:pPr>
              <w:spacing w:line="520" w:lineRule="exact"/>
              <w:rPr>
                <w:rFonts w:ascii="仿宋" w:eastAsia="仿宋" w:hAnsi="仿宋" w:cs="仿宋"/>
                <w:sz w:val="24"/>
              </w:rPr>
            </w:pPr>
            <w:r>
              <w:rPr>
                <w:rFonts w:ascii="仿宋" w:eastAsia="仿宋" w:hAnsi="仿宋" w:cs="仿宋" w:hint="eastAsia"/>
                <w:sz w:val="24"/>
                <w:lang/>
              </w:rPr>
              <w:t>评审人员签名：</w:t>
            </w:r>
          </w:p>
          <w:p w:rsidR="00E94919" w:rsidRDefault="00E94919">
            <w:pPr>
              <w:spacing w:line="520" w:lineRule="exact"/>
              <w:rPr>
                <w:rFonts w:ascii="仿宋" w:eastAsia="仿宋" w:hAnsi="仿宋" w:cs="仿宋"/>
                <w:sz w:val="24"/>
              </w:rPr>
            </w:pPr>
          </w:p>
          <w:p w:rsidR="00E94919" w:rsidRDefault="00883FE9">
            <w:pPr>
              <w:spacing w:line="520" w:lineRule="exact"/>
              <w:jc w:val="right"/>
              <w:rPr>
                <w:rFonts w:ascii="仿宋" w:eastAsia="仿宋" w:hAnsi="仿宋" w:cs="仿宋"/>
                <w:sz w:val="24"/>
              </w:rPr>
            </w:pPr>
            <w:r>
              <w:rPr>
                <w:rFonts w:ascii="仿宋" w:eastAsia="仿宋" w:hAnsi="仿宋" w:cs="仿宋" w:hint="eastAsia"/>
                <w:sz w:val="24"/>
                <w:lang/>
              </w:rPr>
              <w:t xml:space="preserve">  </w:t>
            </w:r>
            <w:r>
              <w:rPr>
                <w:rFonts w:ascii="仿宋" w:eastAsia="仿宋" w:hAnsi="仿宋" w:cs="仿宋" w:hint="eastAsia"/>
                <w:sz w:val="24"/>
                <w:lang/>
              </w:rPr>
              <w:t>日期：</w:t>
            </w:r>
            <w:r>
              <w:rPr>
                <w:rFonts w:ascii="仿宋" w:eastAsia="仿宋" w:hAnsi="仿宋" w:cs="仿宋" w:hint="eastAsia"/>
                <w:sz w:val="24"/>
                <w:lang/>
              </w:rPr>
              <w:t xml:space="preserve">   </w:t>
            </w:r>
            <w:r>
              <w:rPr>
                <w:rFonts w:ascii="仿宋" w:eastAsia="仿宋" w:hAnsi="仿宋" w:cs="仿宋" w:hint="eastAsia"/>
                <w:sz w:val="24"/>
                <w:lang/>
              </w:rPr>
              <w:t>年</w:t>
            </w:r>
            <w:r>
              <w:rPr>
                <w:rFonts w:ascii="仿宋" w:eastAsia="仿宋" w:hAnsi="仿宋" w:cs="仿宋" w:hint="eastAsia"/>
                <w:sz w:val="24"/>
                <w:lang/>
              </w:rPr>
              <w:t xml:space="preserve">   </w:t>
            </w:r>
            <w:r>
              <w:rPr>
                <w:rFonts w:ascii="仿宋" w:eastAsia="仿宋" w:hAnsi="仿宋" w:cs="仿宋" w:hint="eastAsia"/>
                <w:sz w:val="24"/>
                <w:lang/>
              </w:rPr>
              <w:t>月</w:t>
            </w:r>
            <w:r>
              <w:rPr>
                <w:rFonts w:ascii="仿宋" w:eastAsia="仿宋" w:hAnsi="仿宋" w:cs="仿宋" w:hint="eastAsia"/>
                <w:sz w:val="24"/>
                <w:lang/>
              </w:rPr>
              <w:t xml:space="preserve">   </w:t>
            </w:r>
            <w:r>
              <w:rPr>
                <w:rFonts w:ascii="仿宋" w:eastAsia="仿宋" w:hAnsi="仿宋" w:cs="仿宋" w:hint="eastAsia"/>
                <w:sz w:val="24"/>
                <w:lang/>
              </w:rPr>
              <w:t>日</w:t>
            </w:r>
            <w:r>
              <w:rPr>
                <w:rFonts w:ascii="仿宋" w:eastAsia="仿宋" w:hAnsi="仿宋" w:cs="仿宋" w:hint="eastAsia"/>
                <w:sz w:val="24"/>
                <w:lang/>
              </w:rPr>
              <w:t xml:space="preserve">    </w:t>
            </w:r>
          </w:p>
        </w:tc>
      </w:tr>
    </w:tbl>
    <w:p w:rsidR="00E94919" w:rsidRDefault="00E94919">
      <w:pPr>
        <w:spacing w:line="660" w:lineRule="exact"/>
        <w:ind w:right="640"/>
        <w:rPr>
          <w:rFonts w:ascii="仿宋_GB2312" w:eastAsia="仿宋_GB2312" w:hAnsi="仿宋_GB2312" w:cs="仿宋_GB2312"/>
          <w:sz w:val="32"/>
          <w:szCs w:val="32"/>
          <w:shd w:val="clear" w:color="auto" w:fill="FFFFFF"/>
        </w:rPr>
      </w:pPr>
    </w:p>
    <w:p w:rsidR="00E94919" w:rsidRDefault="00E94919"/>
    <w:sectPr w:rsidR="00E94919" w:rsidSect="00E94919">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3FE9" w:rsidRDefault="00883FE9" w:rsidP="00E94919">
      <w:r>
        <w:separator/>
      </w:r>
    </w:p>
  </w:endnote>
  <w:endnote w:type="continuationSeparator" w:id="1">
    <w:p w:rsidR="00883FE9" w:rsidRDefault="00883FE9" w:rsidP="00E949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embedRegular r:id="rId1" w:subsetted="1" w:fontKey="{ABE2B910-9634-4520-B91D-C0FBAE509E9E}"/>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embedRegular r:id="rId2" w:subsetted="1" w:fontKey="{D4F7F522-631D-42E8-92A8-839AA4249207}"/>
  </w:font>
  <w:font w:name="黑体">
    <w:altName w:val="SimHei"/>
    <w:panose1 w:val="02010609060101010101"/>
    <w:charset w:val="86"/>
    <w:family w:val="modern"/>
    <w:pitch w:val="fixed"/>
    <w:sig w:usb0="800002BF" w:usb1="38CF7CFA" w:usb2="00000016" w:usb3="00000000" w:csb0="00040001" w:csb1="00000000"/>
    <w:embedRegular r:id="rId3" w:subsetted="1" w:fontKey="{A33B046D-7C45-437D-98C7-9C035C725758}"/>
  </w:font>
  <w:font w:name="方正小标宋简体">
    <w:panose1 w:val="02010601030101010101"/>
    <w:charset w:val="86"/>
    <w:family w:val="auto"/>
    <w:pitch w:val="variable"/>
    <w:sig w:usb0="00000001" w:usb1="080E0000" w:usb2="00000010" w:usb3="00000000" w:csb0="00040000" w:csb1="00000000"/>
    <w:embedRegular r:id="rId4" w:subsetted="1" w:fontKey="{548F33C9-A26B-4F25-9FD3-822A5678A01D}"/>
  </w:font>
  <w:font w:name="仿宋">
    <w:panose1 w:val="02010609060101010101"/>
    <w:charset w:val="86"/>
    <w:family w:val="modern"/>
    <w:pitch w:val="fixed"/>
    <w:sig w:usb0="800002BF" w:usb1="38CF7CFA" w:usb2="00000016" w:usb3="00000000" w:csb0="00040001" w:csb1="00000000"/>
    <w:embedRegular r:id="rId5" w:subsetted="1" w:fontKey="{293F82E6-0B38-40F9-A1D1-1F6A92A10C41}"/>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919" w:rsidRDefault="00E94919">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filled="f" stroked="f">
          <v:textbox style="mso-fit-shape-to-text:t" inset="0,0,0,0">
            <w:txbxContent>
              <w:p w:rsidR="00E94919" w:rsidRDefault="00E94919">
                <w:pPr>
                  <w:pStyle w:val="a3"/>
                </w:pPr>
                <w:r>
                  <w:fldChar w:fldCharType="begin"/>
                </w:r>
                <w:r w:rsidR="00883FE9">
                  <w:instrText xml:space="preserve"> PAGE  \* MERGEFORMAT </w:instrText>
                </w:r>
                <w:r>
                  <w:fldChar w:fldCharType="separate"/>
                </w:r>
                <w:r w:rsidR="004F4BBE">
                  <w:rPr>
                    <w:noProof/>
                  </w:rPr>
                  <w:t>4</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3FE9" w:rsidRDefault="00883FE9" w:rsidP="00E94919">
      <w:r>
        <w:separator/>
      </w:r>
    </w:p>
  </w:footnote>
  <w:footnote w:type="continuationSeparator" w:id="1">
    <w:p w:rsidR="00883FE9" w:rsidRDefault="00883FE9" w:rsidP="00E9491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566331"/>
    <w:multiLevelType w:val="multilevel"/>
    <w:tmpl w:val="35566331"/>
    <w:lvl w:ilvl="0">
      <w:start w:val="1"/>
      <w:numFmt w:val="decimal"/>
      <w:lvlText w:val="%1."/>
      <w:lvlJc w:val="left"/>
      <w:pPr>
        <w:ind w:left="425" w:hanging="425"/>
      </w:pPr>
      <w:rPr>
        <w:rFonts w:hint="eastAsia"/>
      </w:rPr>
    </w:lvl>
    <w:lvl w:ilvl="1">
      <w:start w:val="1"/>
      <w:numFmt w:val="decimal"/>
      <w:pStyle w:val="2"/>
      <w:lvlText w:val="%1.%2."/>
      <w:lvlJc w:val="left"/>
      <w:pPr>
        <w:ind w:left="646"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compat>
  <w:docVars>
    <w:docVar w:name="commondata" w:val="eyJoZGlkIjoiOGQ3YmMzNGZiYjU1MTczZGY5NWQzMmE3MGE3NmZkN2EifQ=="/>
    <w:docVar w:name="KGWebUrl" w:val="http://19.155.5.60:80/office"/>
  </w:docVars>
  <w:rsids>
    <w:rsidRoot w:val="610515D7"/>
    <w:rsid w:val="00011951"/>
    <w:rsid w:val="00414235"/>
    <w:rsid w:val="004B5690"/>
    <w:rsid w:val="004F4BBE"/>
    <w:rsid w:val="006834A4"/>
    <w:rsid w:val="007306EC"/>
    <w:rsid w:val="00765659"/>
    <w:rsid w:val="00883FE9"/>
    <w:rsid w:val="00926A24"/>
    <w:rsid w:val="00B45189"/>
    <w:rsid w:val="00BB2285"/>
    <w:rsid w:val="00E860BB"/>
    <w:rsid w:val="00E94919"/>
    <w:rsid w:val="012D7681"/>
    <w:rsid w:val="01A07787"/>
    <w:rsid w:val="01C71A28"/>
    <w:rsid w:val="02DB3154"/>
    <w:rsid w:val="0301080A"/>
    <w:rsid w:val="038E09D3"/>
    <w:rsid w:val="03B95218"/>
    <w:rsid w:val="03E97D74"/>
    <w:rsid w:val="0505097B"/>
    <w:rsid w:val="0575058C"/>
    <w:rsid w:val="05BE15C4"/>
    <w:rsid w:val="06BF23CE"/>
    <w:rsid w:val="06C4574F"/>
    <w:rsid w:val="06CF01AE"/>
    <w:rsid w:val="06D921BD"/>
    <w:rsid w:val="06E4280D"/>
    <w:rsid w:val="076C6F7D"/>
    <w:rsid w:val="077A3AC8"/>
    <w:rsid w:val="07B93964"/>
    <w:rsid w:val="07FA31EE"/>
    <w:rsid w:val="096815C3"/>
    <w:rsid w:val="09752BDC"/>
    <w:rsid w:val="0978638A"/>
    <w:rsid w:val="0B0132DB"/>
    <w:rsid w:val="0C9A584D"/>
    <w:rsid w:val="0D6D0214"/>
    <w:rsid w:val="0DF67801"/>
    <w:rsid w:val="0E363708"/>
    <w:rsid w:val="0E702338"/>
    <w:rsid w:val="0E9375CA"/>
    <w:rsid w:val="0F421BFA"/>
    <w:rsid w:val="0F6376A7"/>
    <w:rsid w:val="10063569"/>
    <w:rsid w:val="101C6BD7"/>
    <w:rsid w:val="10731476"/>
    <w:rsid w:val="10F20813"/>
    <w:rsid w:val="11375C03"/>
    <w:rsid w:val="116E430A"/>
    <w:rsid w:val="117E58DB"/>
    <w:rsid w:val="11C87B39"/>
    <w:rsid w:val="13080706"/>
    <w:rsid w:val="130D3601"/>
    <w:rsid w:val="132F3AB3"/>
    <w:rsid w:val="136F59EE"/>
    <w:rsid w:val="1376190A"/>
    <w:rsid w:val="13A265C5"/>
    <w:rsid w:val="13AA7677"/>
    <w:rsid w:val="13D30E93"/>
    <w:rsid w:val="1441326B"/>
    <w:rsid w:val="149C7D33"/>
    <w:rsid w:val="14E03C4B"/>
    <w:rsid w:val="15082B7B"/>
    <w:rsid w:val="15120D90"/>
    <w:rsid w:val="154C163A"/>
    <w:rsid w:val="1563626B"/>
    <w:rsid w:val="15F47532"/>
    <w:rsid w:val="1639346F"/>
    <w:rsid w:val="16407780"/>
    <w:rsid w:val="180033A2"/>
    <w:rsid w:val="181663D6"/>
    <w:rsid w:val="18631638"/>
    <w:rsid w:val="191C2103"/>
    <w:rsid w:val="192C5DAB"/>
    <w:rsid w:val="1A8A7E77"/>
    <w:rsid w:val="1AC119F7"/>
    <w:rsid w:val="1BF765EF"/>
    <w:rsid w:val="1C91520C"/>
    <w:rsid w:val="1CB12DD9"/>
    <w:rsid w:val="1D9A3264"/>
    <w:rsid w:val="1DE5480D"/>
    <w:rsid w:val="1FDB5970"/>
    <w:rsid w:val="1FF535BA"/>
    <w:rsid w:val="20144310"/>
    <w:rsid w:val="203E0215"/>
    <w:rsid w:val="21165B57"/>
    <w:rsid w:val="221D1443"/>
    <w:rsid w:val="22BC6290"/>
    <w:rsid w:val="238D39CB"/>
    <w:rsid w:val="24E85E82"/>
    <w:rsid w:val="250D0B60"/>
    <w:rsid w:val="25542B9E"/>
    <w:rsid w:val="25FB269F"/>
    <w:rsid w:val="26041D23"/>
    <w:rsid w:val="26487691"/>
    <w:rsid w:val="26DD0396"/>
    <w:rsid w:val="27044800"/>
    <w:rsid w:val="27DA7B0A"/>
    <w:rsid w:val="28050ABF"/>
    <w:rsid w:val="293916AC"/>
    <w:rsid w:val="2A4B64C6"/>
    <w:rsid w:val="2A73616E"/>
    <w:rsid w:val="2AB82C31"/>
    <w:rsid w:val="2C0D21B1"/>
    <w:rsid w:val="2D313C88"/>
    <w:rsid w:val="2D832C3A"/>
    <w:rsid w:val="2E122204"/>
    <w:rsid w:val="2F512CE1"/>
    <w:rsid w:val="2FB27BA2"/>
    <w:rsid w:val="30684C2E"/>
    <w:rsid w:val="307002B6"/>
    <w:rsid w:val="30E175CE"/>
    <w:rsid w:val="31851088"/>
    <w:rsid w:val="32A0616E"/>
    <w:rsid w:val="332A7E02"/>
    <w:rsid w:val="33A900CC"/>
    <w:rsid w:val="34906911"/>
    <w:rsid w:val="35303904"/>
    <w:rsid w:val="3569267E"/>
    <w:rsid w:val="35DF6DD4"/>
    <w:rsid w:val="3738340A"/>
    <w:rsid w:val="37407A5E"/>
    <w:rsid w:val="37891176"/>
    <w:rsid w:val="38056E28"/>
    <w:rsid w:val="385350B9"/>
    <w:rsid w:val="39B86D4E"/>
    <w:rsid w:val="3A274F59"/>
    <w:rsid w:val="3AA94A0B"/>
    <w:rsid w:val="3AE50909"/>
    <w:rsid w:val="3BA25457"/>
    <w:rsid w:val="3BFC1C04"/>
    <w:rsid w:val="3C184FB5"/>
    <w:rsid w:val="3C534127"/>
    <w:rsid w:val="3C970DF1"/>
    <w:rsid w:val="3CC33CE1"/>
    <w:rsid w:val="3D121CF5"/>
    <w:rsid w:val="3D1273A4"/>
    <w:rsid w:val="3D836C8F"/>
    <w:rsid w:val="3D966F32"/>
    <w:rsid w:val="3DE4537A"/>
    <w:rsid w:val="3E2E66F9"/>
    <w:rsid w:val="3ECC6299"/>
    <w:rsid w:val="3ED372CB"/>
    <w:rsid w:val="3F0A44A1"/>
    <w:rsid w:val="3FF3780E"/>
    <w:rsid w:val="412B3D4F"/>
    <w:rsid w:val="412D641C"/>
    <w:rsid w:val="41760751"/>
    <w:rsid w:val="41D80DEE"/>
    <w:rsid w:val="422B71B2"/>
    <w:rsid w:val="42371CD2"/>
    <w:rsid w:val="427A2861"/>
    <w:rsid w:val="42ED30D8"/>
    <w:rsid w:val="42F14560"/>
    <w:rsid w:val="4327677D"/>
    <w:rsid w:val="43F26A40"/>
    <w:rsid w:val="44584520"/>
    <w:rsid w:val="44D50D3B"/>
    <w:rsid w:val="45822108"/>
    <w:rsid w:val="45AE135B"/>
    <w:rsid w:val="464C1D63"/>
    <w:rsid w:val="46C96E1A"/>
    <w:rsid w:val="46CC13D7"/>
    <w:rsid w:val="47152323"/>
    <w:rsid w:val="475212E3"/>
    <w:rsid w:val="47BF2BB4"/>
    <w:rsid w:val="47F03A47"/>
    <w:rsid w:val="48060976"/>
    <w:rsid w:val="48FA7BD0"/>
    <w:rsid w:val="4986497C"/>
    <w:rsid w:val="49D46277"/>
    <w:rsid w:val="4A010D04"/>
    <w:rsid w:val="4A045926"/>
    <w:rsid w:val="4A214010"/>
    <w:rsid w:val="4A905E81"/>
    <w:rsid w:val="4AD423CF"/>
    <w:rsid w:val="4B093590"/>
    <w:rsid w:val="4BE20105"/>
    <w:rsid w:val="4C4F42A9"/>
    <w:rsid w:val="4C863A4E"/>
    <w:rsid w:val="4DA72D7D"/>
    <w:rsid w:val="4DD36399"/>
    <w:rsid w:val="4E3E7564"/>
    <w:rsid w:val="4E3F346D"/>
    <w:rsid w:val="4EB415E5"/>
    <w:rsid w:val="4EC91E45"/>
    <w:rsid w:val="4ECA55D0"/>
    <w:rsid w:val="4F860A1C"/>
    <w:rsid w:val="504B1C70"/>
    <w:rsid w:val="51CB2E91"/>
    <w:rsid w:val="51FD5A04"/>
    <w:rsid w:val="520975DA"/>
    <w:rsid w:val="528B11B1"/>
    <w:rsid w:val="52A25A32"/>
    <w:rsid w:val="546F39B8"/>
    <w:rsid w:val="549110C2"/>
    <w:rsid w:val="5503390B"/>
    <w:rsid w:val="550841E5"/>
    <w:rsid w:val="55B30A26"/>
    <w:rsid w:val="55D2123B"/>
    <w:rsid w:val="55DD54A8"/>
    <w:rsid w:val="565F210E"/>
    <w:rsid w:val="570A43E6"/>
    <w:rsid w:val="57D41D25"/>
    <w:rsid w:val="5A597F2D"/>
    <w:rsid w:val="5AAB14CE"/>
    <w:rsid w:val="5D694853"/>
    <w:rsid w:val="5D6B6B33"/>
    <w:rsid w:val="5E523415"/>
    <w:rsid w:val="5E5C63DC"/>
    <w:rsid w:val="5E831CD3"/>
    <w:rsid w:val="5EBD3736"/>
    <w:rsid w:val="5EF75E7B"/>
    <w:rsid w:val="5F4C1C58"/>
    <w:rsid w:val="5F507FB9"/>
    <w:rsid w:val="60A33DF7"/>
    <w:rsid w:val="60C9221B"/>
    <w:rsid w:val="610515D7"/>
    <w:rsid w:val="616147A8"/>
    <w:rsid w:val="61880F2F"/>
    <w:rsid w:val="61C1622B"/>
    <w:rsid w:val="62C17A28"/>
    <w:rsid w:val="630B0C22"/>
    <w:rsid w:val="632B0D60"/>
    <w:rsid w:val="6379574A"/>
    <w:rsid w:val="63906CCA"/>
    <w:rsid w:val="63C03CF4"/>
    <w:rsid w:val="63DA4006"/>
    <w:rsid w:val="64B466D9"/>
    <w:rsid w:val="65766844"/>
    <w:rsid w:val="66104AD5"/>
    <w:rsid w:val="66722B6E"/>
    <w:rsid w:val="6897500B"/>
    <w:rsid w:val="68C27CA4"/>
    <w:rsid w:val="68F67717"/>
    <w:rsid w:val="69137B6F"/>
    <w:rsid w:val="69174C35"/>
    <w:rsid w:val="697F1B69"/>
    <w:rsid w:val="69815408"/>
    <w:rsid w:val="69CD17FE"/>
    <w:rsid w:val="6A3B36FE"/>
    <w:rsid w:val="6A890F99"/>
    <w:rsid w:val="6B3B0B81"/>
    <w:rsid w:val="6B8C58F9"/>
    <w:rsid w:val="6BF91C90"/>
    <w:rsid w:val="6C2A63E2"/>
    <w:rsid w:val="6C443A5E"/>
    <w:rsid w:val="6C5A582D"/>
    <w:rsid w:val="6C9D1800"/>
    <w:rsid w:val="6D35370D"/>
    <w:rsid w:val="6D952AC8"/>
    <w:rsid w:val="6DC44529"/>
    <w:rsid w:val="6E4F0506"/>
    <w:rsid w:val="6E540F30"/>
    <w:rsid w:val="6EA24CDD"/>
    <w:rsid w:val="6EC65075"/>
    <w:rsid w:val="6F5A7A8E"/>
    <w:rsid w:val="6FF8000D"/>
    <w:rsid w:val="70DE3669"/>
    <w:rsid w:val="7163003A"/>
    <w:rsid w:val="7239235A"/>
    <w:rsid w:val="72810AB6"/>
    <w:rsid w:val="73592A96"/>
    <w:rsid w:val="73F155E9"/>
    <w:rsid w:val="74564F02"/>
    <w:rsid w:val="747C7EE6"/>
    <w:rsid w:val="750F6FF6"/>
    <w:rsid w:val="755C7C90"/>
    <w:rsid w:val="75D84DB4"/>
    <w:rsid w:val="75E202CE"/>
    <w:rsid w:val="77A50753"/>
    <w:rsid w:val="77CE6AB8"/>
    <w:rsid w:val="7817044B"/>
    <w:rsid w:val="78273827"/>
    <w:rsid w:val="79687704"/>
    <w:rsid w:val="7B3113DB"/>
    <w:rsid w:val="7B3759EA"/>
    <w:rsid w:val="7B4D7C21"/>
    <w:rsid w:val="7C0861C3"/>
    <w:rsid w:val="7C7A15FC"/>
    <w:rsid w:val="7C8A5B48"/>
    <w:rsid w:val="7D127B8F"/>
    <w:rsid w:val="7D932186"/>
    <w:rsid w:val="7DF702CF"/>
    <w:rsid w:val="7E20207E"/>
    <w:rsid w:val="7E4B4CA8"/>
    <w:rsid w:val="7ED62E1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E94919"/>
    <w:pPr>
      <w:widowControl w:val="0"/>
      <w:jc w:val="both"/>
    </w:pPr>
    <w:rPr>
      <w:rFonts w:ascii="Calibri" w:hAnsi="Calibri"/>
      <w:kern w:val="2"/>
      <w:sz w:val="21"/>
      <w:szCs w:val="24"/>
    </w:rPr>
  </w:style>
  <w:style w:type="paragraph" w:styleId="2">
    <w:name w:val="heading 2"/>
    <w:basedOn w:val="a"/>
    <w:next w:val="a"/>
    <w:uiPriority w:val="9"/>
    <w:unhideWhenUsed/>
    <w:qFormat/>
    <w:rsid w:val="00E94919"/>
    <w:pPr>
      <w:keepNext/>
      <w:keepLines/>
      <w:numPr>
        <w:ilvl w:val="1"/>
        <w:numId w:val="1"/>
      </w:numPr>
      <w:spacing w:line="576" w:lineRule="exact"/>
      <w:ind w:left="0" w:firstLineChars="200" w:firstLine="880"/>
      <w:outlineLvl w:val="1"/>
    </w:pPr>
    <w:rPr>
      <w:rFonts w:ascii="华文中宋" w:eastAsia="仿宋_GB2312" w:hAnsi="华文中宋"/>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E94919"/>
    <w:pPr>
      <w:tabs>
        <w:tab w:val="center" w:pos="4153"/>
        <w:tab w:val="right" w:pos="8306"/>
      </w:tabs>
      <w:snapToGrid w:val="0"/>
      <w:jc w:val="left"/>
    </w:pPr>
    <w:rPr>
      <w:sz w:val="18"/>
    </w:rPr>
  </w:style>
  <w:style w:type="paragraph" w:styleId="a4">
    <w:name w:val="header"/>
    <w:basedOn w:val="a"/>
    <w:link w:val="Char0"/>
    <w:rsid w:val="00E94919"/>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E94919"/>
    <w:pPr>
      <w:spacing w:before="100" w:beforeAutospacing="1" w:after="100" w:afterAutospacing="1"/>
      <w:jc w:val="left"/>
    </w:pPr>
    <w:rPr>
      <w:kern w:val="0"/>
      <w:sz w:val="24"/>
    </w:rPr>
  </w:style>
  <w:style w:type="table" w:styleId="a6">
    <w:name w:val="Table Grid"/>
    <w:basedOn w:val="a1"/>
    <w:autoRedefine/>
    <w:qFormat/>
    <w:rsid w:val="00E94919"/>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character" w:styleId="a7">
    <w:name w:val="Strong"/>
    <w:basedOn w:val="a0"/>
    <w:autoRedefine/>
    <w:qFormat/>
    <w:rsid w:val="00E94919"/>
    <w:rPr>
      <w:b/>
    </w:rPr>
  </w:style>
  <w:style w:type="paragraph" w:styleId="a8">
    <w:name w:val="No Spacing"/>
    <w:uiPriority w:val="1"/>
    <w:qFormat/>
    <w:rsid w:val="00E94919"/>
    <w:pPr>
      <w:widowControl w:val="0"/>
      <w:jc w:val="both"/>
    </w:pPr>
    <w:rPr>
      <w:rFonts w:asciiTheme="minorHAnsi" w:eastAsiaTheme="minorEastAsia" w:hAnsiTheme="minorHAnsi" w:cstheme="minorBidi"/>
      <w:kern w:val="2"/>
      <w:sz w:val="21"/>
      <w:szCs w:val="22"/>
    </w:rPr>
  </w:style>
  <w:style w:type="character" w:customStyle="1" w:styleId="Char0">
    <w:name w:val="页眉 Char"/>
    <w:basedOn w:val="a0"/>
    <w:link w:val="a4"/>
    <w:rsid w:val="00E94919"/>
    <w:rPr>
      <w:kern w:val="2"/>
      <w:sz w:val="18"/>
      <w:szCs w:val="18"/>
    </w:rPr>
  </w:style>
  <w:style w:type="character" w:customStyle="1" w:styleId="Char">
    <w:name w:val="页脚 Char"/>
    <w:basedOn w:val="a0"/>
    <w:link w:val="a3"/>
    <w:rsid w:val="00E94919"/>
    <w:rPr>
      <w:kern w:val="2"/>
      <w:sz w:val="18"/>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505</Words>
  <Characters>2882</Characters>
  <Application>Microsoft Office Word</Application>
  <DocSecurity>0</DocSecurity>
  <Lines>24</Lines>
  <Paragraphs>6</Paragraphs>
  <ScaleCrop>false</ScaleCrop>
  <Company>市工业和信息化局</Company>
  <LinksUpToDate>false</LinksUpToDate>
  <CharactersWithSpaces>3381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%E5%90%B4%E5%89%91%E9%9B%84</dc:creator>
  <cp:lastModifiedBy>林伯超</cp:lastModifiedBy>
  <cp:revision>4</cp:revision>
  <dcterms:created xsi:type="dcterms:W3CDTF">2024-04-19T08:06:00Z</dcterms:created>
  <dcterms:modified xsi:type="dcterms:W3CDTF">2024-06-07T03:27:00Z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50FBFC00652C4A1093AF29E39C7053F7_13</vt:lpwstr>
  </property>
</Properties>
</file>